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GUALTIERI</w:t>
      </w:r>
      <w:r>
        <w:tab/>
        <w:tab/>
      </w:r>
      <w:r>
        <w:rPr>
          <w:color w:val="111111"/>
          <w:sz w:val="24"/>
        </w:rPr>
        <w:t>(A9-0007/2019)</w:t>
      </w:r>
      <w:r>
        <w:tab/>
      </w:r>
      <w:r>
        <w:rPr>
          <w:b/>
          <w:color w:val="111111"/>
          <w:sz w:val="24"/>
        </w:rPr>
        <w:t>[appoint.]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Appointment of the Vice-Chair of the Supervisory Board of the European Central Bank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Economic and Monetary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 xml:space="preserve">vote: </w:t>
            </w:r>
            <w:r>
              <w:rPr>
                <w:b/>
                <w:i/>
                <w:sz w:val="22"/>
              </w:rPr>
              <w:t>appointment</w:t>
            </w:r>
            <w:r>
              <w:rPr>
                <w:b/>
                <w:i/>
                <w:sz w:val="22"/>
              </w:rPr>
              <w:t xml:space="preserve"> of Yves Mersch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Secret ballot (Rule 1</w:t>
            </w:r>
            <w:r>
              <w:rPr>
                <w:b/>
                <w:i/>
                <w:sz w:val="22"/>
              </w:rPr>
              <w:t>91</w:t>
            </w:r>
            <w:r>
              <w:rPr>
                <w:b/>
                <w:i/>
                <w:sz w:val="22"/>
              </w:rPr>
              <w:t>(1))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to support the appointment should vote “in favour”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opposing the appointment should vote “against”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