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6E" w:rsidRPr="00D72F94" w:rsidRDefault="0008506E" w:rsidP="0008506E">
      <w:pPr>
        <w:jc w:val="center"/>
        <w:rPr>
          <w:rFonts w:ascii="Arial" w:hAnsi="Arial" w:cs="Arial"/>
          <w:b/>
          <w:sz w:val="22"/>
          <w:szCs w:val="22"/>
        </w:rPr>
      </w:pPr>
      <w:bookmarkStart w:id="0" w:name="_GoBack"/>
      <w:bookmarkEnd w:id="0"/>
      <w:r w:rsidRPr="00D72F94">
        <w:rPr>
          <w:rFonts w:ascii="Arial" w:hAnsi="Arial"/>
          <w:b/>
          <w:sz w:val="22"/>
          <w:szCs w:val="22"/>
        </w:rPr>
        <w:t>Príloha III:</w:t>
      </w:r>
      <w:r w:rsidRPr="00D72F94">
        <w:rPr>
          <w:rFonts w:ascii="Arial" w:hAnsi="Arial"/>
          <w:sz w:val="22"/>
          <w:szCs w:val="22"/>
        </w:rPr>
        <w:t xml:space="preserve"> </w:t>
      </w:r>
      <w:r w:rsidRPr="00D72F94">
        <w:rPr>
          <w:rFonts w:ascii="Arial" w:hAnsi="Arial"/>
          <w:b/>
          <w:sz w:val="22"/>
          <w:szCs w:val="22"/>
        </w:rPr>
        <w:t xml:space="preserve">Čestné vyhlásenie uchádzača týkajúce sa kritérií vylúčenia a podmienok účasti </w:t>
      </w:r>
    </w:p>
    <w:p w:rsidR="0008506E" w:rsidRPr="00D72F94" w:rsidRDefault="0008506E" w:rsidP="0008506E">
      <w:pPr>
        <w:rPr>
          <w:rFonts w:ascii="Arial" w:hAnsi="Arial" w:cs="Arial"/>
          <w:b/>
          <w:sz w:val="22"/>
          <w:szCs w:val="22"/>
        </w:rPr>
      </w:pP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Podpísaný/podpísaná [</w:t>
      </w:r>
      <w:r w:rsidRPr="00D72F94">
        <w:rPr>
          <w:rFonts w:ascii="Arial" w:hAnsi="Arial"/>
          <w:i/>
          <w:sz w:val="22"/>
          <w:szCs w:val="22"/>
          <w:highlight w:val="lightGray"/>
        </w:rPr>
        <w:t>vložiť meno osoby podpisujúcej tento formulár]</w:t>
      </w:r>
      <w:r w:rsidRPr="00D72F94">
        <w:rPr>
          <w:rFonts w:ascii="Arial" w:hAnsi="Arial"/>
          <w:sz w:val="22"/>
          <w:szCs w:val="22"/>
        </w:rPr>
        <w:t>, zastupujúci/zastupujúca:</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D72F94" w:rsidTr="006301E8">
        <w:tc>
          <w:tcPr>
            <w:tcW w:w="3369" w:type="dxa"/>
            <w:shd w:val="clear" w:color="auto" w:fill="auto"/>
          </w:tcPr>
          <w:p w:rsidR="0008506E" w:rsidRPr="00D72F94" w:rsidRDefault="0008506E" w:rsidP="006301E8">
            <w:pPr>
              <w:rPr>
                <w:rFonts w:ascii="Arial" w:hAnsi="Arial" w:cs="Arial"/>
                <w:sz w:val="22"/>
                <w:szCs w:val="22"/>
              </w:rPr>
            </w:pPr>
            <w:r w:rsidRPr="00D72F94">
              <w:rPr>
                <w:rFonts w:ascii="Arial" w:hAnsi="Arial"/>
                <w:sz w:val="22"/>
                <w:szCs w:val="22"/>
              </w:rPr>
              <w:t>(</w:t>
            </w:r>
            <w:r w:rsidRPr="00D72F94">
              <w:rPr>
                <w:rFonts w:ascii="Arial" w:hAnsi="Arial"/>
                <w:i/>
                <w:sz w:val="22"/>
                <w:szCs w:val="22"/>
              </w:rPr>
              <w:t>len v prípade fyzických osôb</w:t>
            </w:r>
            <w:r w:rsidRPr="00D72F94">
              <w:rPr>
                <w:rFonts w:ascii="Arial" w:hAnsi="Arial"/>
                <w:sz w:val="22"/>
                <w:szCs w:val="22"/>
              </w:rPr>
              <w:t>) samého/samú seba</w:t>
            </w:r>
          </w:p>
        </w:tc>
        <w:tc>
          <w:tcPr>
            <w:tcW w:w="6378" w:type="dxa"/>
            <w:shd w:val="clear" w:color="auto" w:fill="auto"/>
          </w:tcPr>
          <w:p w:rsidR="0008506E" w:rsidRPr="00D72F94" w:rsidRDefault="0008506E" w:rsidP="006301E8">
            <w:pPr>
              <w:rPr>
                <w:rFonts w:ascii="Arial" w:hAnsi="Arial" w:cs="Arial"/>
                <w:sz w:val="22"/>
                <w:szCs w:val="22"/>
              </w:rPr>
            </w:pPr>
            <w:r w:rsidRPr="00D72F94">
              <w:rPr>
                <w:rFonts w:ascii="Arial" w:hAnsi="Arial"/>
                <w:sz w:val="22"/>
                <w:szCs w:val="22"/>
              </w:rPr>
              <w:t>(</w:t>
            </w:r>
            <w:r w:rsidRPr="00D72F94">
              <w:rPr>
                <w:rFonts w:ascii="Arial" w:hAnsi="Arial"/>
                <w:i/>
                <w:sz w:val="22"/>
                <w:szCs w:val="22"/>
              </w:rPr>
              <w:t>len v prípade právnických osôb</w:t>
            </w:r>
            <w:r w:rsidRPr="00D72F94">
              <w:rPr>
                <w:rFonts w:ascii="Arial" w:hAnsi="Arial"/>
                <w:sz w:val="22"/>
                <w:szCs w:val="22"/>
              </w:rPr>
              <w:t xml:space="preserve">) túto právnickú osobu: </w:t>
            </w:r>
          </w:p>
          <w:p w:rsidR="0008506E" w:rsidRPr="00D72F94" w:rsidRDefault="0008506E" w:rsidP="006301E8">
            <w:pPr>
              <w:rPr>
                <w:rFonts w:ascii="Arial" w:hAnsi="Arial" w:cs="Arial"/>
                <w:sz w:val="22"/>
                <w:szCs w:val="22"/>
              </w:rPr>
            </w:pPr>
          </w:p>
        </w:tc>
      </w:tr>
      <w:tr w:rsidR="0008506E" w:rsidRPr="00D72F94" w:rsidTr="006301E8">
        <w:tc>
          <w:tcPr>
            <w:tcW w:w="3369" w:type="dxa"/>
            <w:shd w:val="clear" w:color="auto" w:fill="auto"/>
          </w:tcPr>
          <w:p w:rsidR="0008506E" w:rsidRPr="00D72F94" w:rsidRDefault="0008506E" w:rsidP="006301E8">
            <w:pPr>
              <w:rPr>
                <w:rFonts w:ascii="Arial" w:hAnsi="Arial" w:cs="Arial"/>
                <w:sz w:val="22"/>
                <w:szCs w:val="22"/>
              </w:rPr>
            </w:pPr>
            <w:r w:rsidRPr="00D72F94">
              <w:rPr>
                <w:rFonts w:ascii="Arial" w:hAnsi="Arial"/>
                <w:sz w:val="22"/>
                <w:szCs w:val="22"/>
              </w:rPr>
              <w:t xml:space="preserve">Číslo občianskeho preukazu alebo pasu: </w:t>
            </w:r>
          </w:p>
          <w:p w:rsidR="0008506E" w:rsidRPr="00D72F94" w:rsidRDefault="0008506E" w:rsidP="006301E8">
            <w:pPr>
              <w:rPr>
                <w:rFonts w:ascii="Arial" w:hAnsi="Arial" w:cs="Arial"/>
                <w:sz w:val="22"/>
                <w:szCs w:val="22"/>
              </w:rPr>
            </w:pPr>
          </w:p>
          <w:p w:rsidR="0008506E" w:rsidRPr="00D72F94" w:rsidRDefault="0008506E" w:rsidP="006301E8">
            <w:pPr>
              <w:rPr>
                <w:rFonts w:ascii="Arial" w:hAnsi="Arial" w:cs="Arial"/>
                <w:sz w:val="22"/>
                <w:szCs w:val="22"/>
              </w:rPr>
            </w:pPr>
            <w:r w:rsidRPr="00D72F94">
              <w:rPr>
                <w:rFonts w:ascii="Arial" w:hAnsi="Arial"/>
                <w:sz w:val="22"/>
                <w:szCs w:val="22"/>
              </w:rPr>
              <w:t>(„osoba“)</w:t>
            </w:r>
          </w:p>
        </w:tc>
        <w:tc>
          <w:tcPr>
            <w:tcW w:w="6378" w:type="dxa"/>
            <w:shd w:val="clear" w:color="auto" w:fill="auto"/>
          </w:tcPr>
          <w:p w:rsidR="0008506E" w:rsidRPr="00D72F94" w:rsidRDefault="0008506E" w:rsidP="006301E8">
            <w:pPr>
              <w:rPr>
                <w:rFonts w:ascii="Arial" w:hAnsi="Arial" w:cs="Arial"/>
                <w:b/>
                <w:sz w:val="22"/>
                <w:szCs w:val="22"/>
              </w:rPr>
            </w:pPr>
            <w:r w:rsidRPr="00D72F94">
              <w:rPr>
                <w:rFonts w:ascii="Arial" w:hAnsi="Arial"/>
                <w:sz w:val="22"/>
                <w:szCs w:val="22"/>
              </w:rPr>
              <w:t>Úplný úradný názov:</w:t>
            </w:r>
          </w:p>
          <w:p w:rsidR="0008506E" w:rsidRPr="00D72F94" w:rsidRDefault="0008506E" w:rsidP="006301E8">
            <w:pPr>
              <w:rPr>
                <w:rFonts w:ascii="Arial" w:hAnsi="Arial" w:cs="Arial"/>
                <w:sz w:val="22"/>
                <w:szCs w:val="22"/>
              </w:rPr>
            </w:pPr>
            <w:r w:rsidRPr="00D72F94">
              <w:rPr>
                <w:rFonts w:ascii="Arial" w:hAnsi="Arial"/>
                <w:sz w:val="22"/>
                <w:szCs w:val="22"/>
              </w:rPr>
              <w:t xml:space="preserve">Právna forma: </w:t>
            </w:r>
          </w:p>
          <w:p w:rsidR="0008506E" w:rsidRPr="00D72F94" w:rsidRDefault="0008506E" w:rsidP="006301E8">
            <w:pPr>
              <w:rPr>
                <w:rFonts w:ascii="Arial" w:hAnsi="Arial" w:cs="Arial"/>
                <w:b/>
                <w:sz w:val="22"/>
                <w:szCs w:val="22"/>
              </w:rPr>
            </w:pPr>
            <w:r w:rsidRPr="00D72F94">
              <w:rPr>
                <w:rFonts w:ascii="Arial" w:hAnsi="Arial"/>
                <w:sz w:val="22"/>
                <w:szCs w:val="22"/>
              </w:rPr>
              <w:t>Identifikačné číslo organizácie:</w:t>
            </w:r>
            <w:r w:rsidRPr="00D72F94">
              <w:rPr>
                <w:rFonts w:ascii="Arial" w:hAnsi="Arial"/>
                <w:b/>
                <w:sz w:val="22"/>
                <w:szCs w:val="22"/>
              </w:rPr>
              <w:t xml:space="preserve"> </w:t>
            </w:r>
          </w:p>
          <w:p w:rsidR="0008506E" w:rsidRPr="00D72F94" w:rsidRDefault="0008506E" w:rsidP="006301E8">
            <w:pPr>
              <w:rPr>
                <w:rFonts w:ascii="Arial" w:hAnsi="Arial" w:cs="Arial"/>
                <w:b/>
                <w:sz w:val="22"/>
                <w:szCs w:val="22"/>
              </w:rPr>
            </w:pPr>
            <w:r w:rsidRPr="00D72F94">
              <w:rPr>
                <w:rFonts w:ascii="Arial" w:hAnsi="Arial"/>
                <w:sz w:val="22"/>
                <w:szCs w:val="22"/>
              </w:rPr>
              <w:t xml:space="preserve">Úplná úradná adresa: </w:t>
            </w:r>
          </w:p>
          <w:p w:rsidR="0008506E" w:rsidRPr="00D72F94" w:rsidRDefault="0008506E" w:rsidP="006301E8">
            <w:pPr>
              <w:rPr>
                <w:rFonts w:ascii="Arial" w:hAnsi="Arial" w:cs="Arial"/>
                <w:sz w:val="22"/>
                <w:szCs w:val="22"/>
              </w:rPr>
            </w:pPr>
            <w:r w:rsidRPr="00D72F94">
              <w:rPr>
                <w:rFonts w:ascii="Arial" w:hAnsi="Arial"/>
                <w:sz w:val="22"/>
                <w:szCs w:val="22"/>
              </w:rPr>
              <w:t xml:space="preserve">IČ DPH: </w:t>
            </w:r>
          </w:p>
          <w:p w:rsidR="0008506E" w:rsidRPr="00D72F94" w:rsidRDefault="0008506E" w:rsidP="006301E8">
            <w:pPr>
              <w:rPr>
                <w:rFonts w:ascii="Arial" w:hAnsi="Arial" w:cs="Arial"/>
                <w:sz w:val="22"/>
                <w:szCs w:val="22"/>
              </w:rPr>
            </w:pPr>
          </w:p>
          <w:p w:rsidR="0008506E" w:rsidRPr="00D72F94" w:rsidRDefault="0008506E" w:rsidP="006301E8">
            <w:pPr>
              <w:rPr>
                <w:rFonts w:ascii="Arial" w:hAnsi="Arial" w:cs="Arial"/>
                <w:sz w:val="22"/>
                <w:szCs w:val="22"/>
              </w:rPr>
            </w:pPr>
            <w:r w:rsidRPr="00D72F94">
              <w:rPr>
                <w:rFonts w:ascii="Arial" w:hAnsi="Arial"/>
                <w:sz w:val="22"/>
                <w:szCs w:val="22"/>
              </w:rPr>
              <w:t>(„osoba“)</w:t>
            </w:r>
          </w:p>
        </w:tc>
      </w:tr>
    </w:tbl>
    <w:p w:rsidR="0008506E" w:rsidRPr="00D72F94" w:rsidRDefault="0008506E" w:rsidP="0008506E">
      <w:pPr>
        <w:rPr>
          <w:rFonts w:ascii="Arial" w:hAnsi="Arial" w:cs="Arial"/>
          <w:sz w:val="22"/>
          <w:szCs w:val="22"/>
        </w:rPr>
      </w:pPr>
    </w:p>
    <w:p w:rsidR="0008506E" w:rsidRPr="00D72F94" w:rsidRDefault="0008506E" w:rsidP="0008506E">
      <w:pPr>
        <w:rPr>
          <w:rFonts w:ascii="Arial" w:hAnsi="Arial" w:cs="Arial"/>
          <w:sz w:val="22"/>
          <w:szCs w:val="22"/>
        </w:rPr>
      </w:pPr>
      <w:r w:rsidRPr="00D72F94">
        <w:rPr>
          <w:rFonts w:ascii="Arial" w:hAnsi="Arial"/>
          <w:sz w:val="22"/>
          <w:szCs w:val="22"/>
        </w:rPr>
        <w:t>Osoba nie je povinná predložiť vyhlásenie o kritériách vylúčenia, ak už bolo rovnaké vyhlásenie predložené na účely iného postupu zadávania zákazky toho istého verejného obstarávateľa</w:t>
      </w:r>
      <w:r w:rsidRPr="00D72F94">
        <w:rPr>
          <w:rFonts w:ascii="Arial" w:hAnsi="Arial" w:cs="Arial"/>
          <w:sz w:val="22"/>
          <w:szCs w:val="22"/>
          <w:vertAlign w:val="superscript"/>
        </w:rPr>
        <w:footnoteReference w:id="1"/>
      </w:r>
      <w:r w:rsidRPr="00D72F94">
        <w:rPr>
          <w:rFonts w:ascii="Arial" w:hAnsi="Arial"/>
          <w:sz w:val="22"/>
          <w:szCs w:val="22"/>
        </w:rPr>
        <w:t xml:space="preserve"> za predpokladu, že sa situácia nezmenila, a že čas, ktorý uplynul od dátumu vydania vyhlásenia, nepresahuje jeden rok.</w:t>
      </w: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 xml:space="preserve">Podpísaná osoba v takom prípade vyhlasuje, že rovnaké vyhlásenie o kritériách vylúčenia už predložila na účely iného postupu, a potvrdzuje, že nedošlo k zmenám v jej situácii: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D72F94" w:rsidTr="006301E8">
        <w:tc>
          <w:tcPr>
            <w:tcW w:w="2802" w:type="dxa"/>
            <w:shd w:val="clear" w:color="auto" w:fill="auto"/>
          </w:tcPr>
          <w:p w:rsidR="0008506E" w:rsidRPr="00D72F94" w:rsidRDefault="0008506E" w:rsidP="006301E8">
            <w:pPr>
              <w:spacing w:before="100" w:beforeAutospacing="1" w:after="100" w:afterAutospacing="1"/>
              <w:jc w:val="center"/>
              <w:rPr>
                <w:rFonts w:ascii="Arial" w:hAnsi="Arial" w:cs="Arial"/>
                <w:b/>
                <w:sz w:val="22"/>
                <w:szCs w:val="22"/>
              </w:rPr>
            </w:pPr>
            <w:r w:rsidRPr="00D72F94">
              <w:rPr>
                <w:rFonts w:ascii="Arial" w:hAnsi="Arial"/>
                <w:b/>
                <w:sz w:val="22"/>
                <w:szCs w:val="22"/>
              </w:rPr>
              <w:t>Dátum vyhlásenia</w:t>
            </w:r>
          </w:p>
        </w:tc>
        <w:tc>
          <w:tcPr>
            <w:tcW w:w="6662" w:type="dxa"/>
            <w:shd w:val="clear" w:color="auto" w:fill="auto"/>
          </w:tcPr>
          <w:p w:rsidR="0008506E" w:rsidRPr="00D72F94" w:rsidRDefault="0008506E" w:rsidP="006301E8">
            <w:pPr>
              <w:spacing w:before="100" w:beforeAutospacing="1" w:after="100" w:afterAutospacing="1"/>
              <w:jc w:val="center"/>
              <w:rPr>
                <w:rFonts w:ascii="Arial" w:hAnsi="Arial" w:cs="Arial"/>
                <w:b/>
                <w:sz w:val="22"/>
                <w:szCs w:val="22"/>
              </w:rPr>
            </w:pPr>
            <w:r w:rsidRPr="00D72F94">
              <w:rPr>
                <w:rFonts w:ascii="Arial" w:hAnsi="Arial"/>
                <w:b/>
                <w:sz w:val="22"/>
                <w:szCs w:val="22"/>
              </w:rPr>
              <w:t>Úplný odkaz na predchádzajúci postup verejného obstarávania</w:t>
            </w:r>
          </w:p>
        </w:tc>
      </w:tr>
      <w:tr w:rsidR="0008506E" w:rsidRPr="00D72F94" w:rsidTr="006301E8">
        <w:tc>
          <w:tcPr>
            <w:tcW w:w="2802" w:type="dxa"/>
            <w:shd w:val="clear" w:color="auto" w:fill="auto"/>
          </w:tcPr>
          <w:p w:rsidR="0008506E" w:rsidRPr="00D72F94"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D72F94" w:rsidRDefault="0008506E" w:rsidP="006301E8">
            <w:pPr>
              <w:spacing w:before="100" w:beforeAutospacing="1" w:after="100" w:afterAutospacing="1"/>
              <w:rPr>
                <w:rFonts w:ascii="Arial" w:hAnsi="Arial" w:cs="Arial"/>
                <w:sz w:val="22"/>
                <w:szCs w:val="22"/>
              </w:rPr>
            </w:pPr>
          </w:p>
        </w:tc>
      </w:tr>
    </w:tbl>
    <w:p w:rsidR="0008506E" w:rsidRPr="00D72F94" w:rsidRDefault="0008506E" w:rsidP="0008506E">
      <w:pPr>
        <w:spacing w:before="360" w:after="240"/>
        <w:outlineLvl w:val="0"/>
        <w:rPr>
          <w:rFonts w:ascii="Arial" w:hAnsi="Arial" w:cs="Arial"/>
          <w:b/>
          <w:bCs/>
          <w:smallCaps/>
          <w:kern w:val="28"/>
          <w:sz w:val="22"/>
          <w:szCs w:val="22"/>
        </w:rPr>
      </w:pPr>
      <w:r w:rsidRPr="00D72F94">
        <w:rPr>
          <w:rFonts w:ascii="Arial" w:hAnsi="Arial"/>
          <w:b/>
          <w:bCs/>
          <w:smallCaps/>
          <w:sz w:val="22"/>
          <w:szCs w:val="22"/>
        </w:rPr>
        <w:t>I – Situácie, ktoré sú dôvodom vylúčenia osoby</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gridCol w:w="835"/>
        <w:gridCol w:w="725"/>
      </w:tblGrid>
      <w:tr w:rsidR="0008506E" w:rsidRPr="00D72F94" w:rsidTr="006301E8">
        <w:tc>
          <w:tcPr>
            <w:tcW w:w="8238" w:type="dxa"/>
            <w:shd w:val="clear" w:color="auto" w:fill="auto"/>
          </w:tcPr>
          <w:p w:rsidR="0008506E" w:rsidRPr="00D72F94" w:rsidRDefault="0008506E" w:rsidP="0008506E">
            <w:pPr>
              <w:numPr>
                <w:ilvl w:val="0"/>
                <w:numId w:val="1"/>
              </w:numPr>
              <w:spacing w:before="40" w:after="40"/>
              <w:rPr>
                <w:rFonts w:ascii="Arial" w:hAnsi="Arial" w:cs="Arial"/>
                <w:sz w:val="22"/>
                <w:szCs w:val="22"/>
              </w:rPr>
            </w:pPr>
            <w:r w:rsidRPr="00D72F94">
              <w:rPr>
                <w:rFonts w:ascii="Arial" w:hAnsi="Arial"/>
                <w:sz w:val="22"/>
                <w:szCs w:val="22"/>
              </w:rPr>
              <w:t xml:space="preserve"> vyhlasuje, že horeuvedená osoba sa nachádza v niektorej z týchto situácií:</w:t>
            </w:r>
          </w:p>
        </w:tc>
        <w:tc>
          <w:tcPr>
            <w:tcW w:w="812" w:type="dxa"/>
            <w:shd w:val="clear" w:color="auto" w:fill="auto"/>
          </w:tcPr>
          <w:p w:rsidR="0008506E" w:rsidRPr="00D72F94" w:rsidRDefault="0008506E" w:rsidP="006301E8">
            <w:pPr>
              <w:spacing w:before="40" w:after="40"/>
              <w:ind w:left="142"/>
              <w:rPr>
                <w:rFonts w:ascii="Arial" w:hAnsi="Arial" w:cs="Arial"/>
                <w:sz w:val="22"/>
                <w:szCs w:val="22"/>
              </w:rPr>
            </w:pPr>
            <w:r w:rsidRPr="00D72F94">
              <w:rPr>
                <w:rFonts w:ascii="Arial" w:hAnsi="Arial"/>
                <w:sz w:val="22"/>
                <w:szCs w:val="22"/>
              </w:rPr>
              <w:t>ÁNO</w:t>
            </w:r>
          </w:p>
        </w:tc>
        <w:tc>
          <w:tcPr>
            <w:tcW w:w="705" w:type="dxa"/>
            <w:shd w:val="clear" w:color="auto" w:fill="auto"/>
          </w:tcPr>
          <w:p w:rsidR="0008506E" w:rsidRPr="00D72F94" w:rsidRDefault="0008506E" w:rsidP="006301E8">
            <w:pPr>
              <w:spacing w:before="40" w:after="40"/>
              <w:ind w:left="142"/>
              <w:rPr>
                <w:rFonts w:ascii="Arial" w:hAnsi="Arial" w:cs="Arial"/>
                <w:sz w:val="22"/>
                <w:szCs w:val="22"/>
              </w:rPr>
            </w:pPr>
            <w:r w:rsidRPr="00D72F94">
              <w:rPr>
                <w:rFonts w:ascii="Arial" w:hAnsi="Arial"/>
                <w:sz w:val="22"/>
                <w:szCs w:val="22"/>
              </w:rPr>
              <w:t>NIE</w:t>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sz w:val="22"/>
                <w:szCs w:val="22"/>
              </w:rPr>
            </w:pPr>
            <w:r w:rsidRPr="00D72F94">
              <w:rPr>
                <w:rFonts w:ascii="Arial" w:hAnsi="Arial"/>
                <w:sz w:val="22"/>
                <w:szCs w:val="22"/>
              </w:rPr>
              <w:t>je v úpadku, v insolvenčnom konaní alebo v likvidácii, jej aktíva spravuje likvidátor alebo súd, podlieha dohode s veriteľmi, jej podnikateľské činnosti sú pozastavené alebo sa nachádza v akejkoľvek podobnej situácii vyplývajúcej z podobného postupu podľa právnych predpisov Únie alebo vnútroštátneho práva;</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sz w:val="22"/>
                <w:szCs w:val="22"/>
              </w:rPr>
            </w:pPr>
            <w:r w:rsidRPr="00D72F94">
              <w:rPr>
                <w:rFonts w:ascii="Arial" w:hAnsi="Arial"/>
                <w:sz w:val="22"/>
                <w:szCs w:val="22"/>
              </w:rPr>
              <w:t>sa konečným rozsudkom alebo konečným správnym rozhodnutím stanovilo, že si daná osoba nesplnila svoje záväzky týkajúce sa platieb daní alebo príspevkov na sociálne zabezpečenie v súlade s uplatniteľným právom;</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bookmarkStart w:id="1" w:name="Check1"/>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bookmarkEnd w:id="1"/>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sz w:val="22"/>
                <w:szCs w:val="22"/>
              </w:rPr>
            </w:pPr>
            <w:r w:rsidRPr="00D72F94">
              <w:rPr>
                <w:rFonts w:ascii="Arial" w:hAnsi="Arial"/>
                <w:sz w:val="22"/>
                <w:szCs w:val="22"/>
              </w:rPr>
              <w:t>sa konečným rozsudkom alebo konečným správnym rozhodnutím stanovilo, že osoba sa dopustila závažného odborného pochybenia tým, že porušila platné zákony alebo predpisy alebo etické normy profesie, ku ktorej patrí táto osoba, alebo tým, že sa dopustila akéhokoľvek pochybenia, ktoré má dosah na jej profesionálnu dôveryhodnosť, ak takéto konanie svedčí o zlom úmysle alebo hrubej nedbanlivosti, a to ak ide najmä o akékoľvek z týchto konaní:</w:t>
            </w:r>
          </w:p>
        </w:tc>
        <w:tc>
          <w:tcPr>
            <w:tcW w:w="1517" w:type="dxa"/>
            <w:gridSpan w:val="2"/>
            <w:shd w:val="clear" w:color="auto" w:fill="auto"/>
          </w:tcPr>
          <w:p w:rsidR="0008506E" w:rsidRPr="00D72F94" w:rsidRDefault="0008506E" w:rsidP="006301E8">
            <w:pPr>
              <w:spacing w:before="240" w:after="120"/>
              <w:rPr>
                <w:rFonts w:ascii="Arial" w:hAnsi="Arial" w:cs="Arial"/>
                <w:sz w:val="22"/>
                <w:szCs w:val="22"/>
              </w:rPr>
            </w:pP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i) podvodné alebo nedbalostné skreslenie informácií vyžadovaných na overenie neexistencie dôvodov na vylúčenie alebo splnenia podmienok účasti alebo počas plnenia právneho záväzku;</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lastRenderedPageBreak/>
              <w:t>ii) uzatvorenie zmluvy s inými osobami alebo subjektmi s cieľom narušiť hospodársku súťaž;</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iii) porušenie práv duševného vlastníctva;</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iv) pokus o ovplyvnenie procesu rozhodovania povoľujúceho úradníka počas postupu zadávania;</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color w:val="000000"/>
                <w:sz w:val="22"/>
                <w:szCs w:val="22"/>
              </w:rPr>
            </w:pPr>
            <w:r w:rsidRPr="00D72F94">
              <w:rPr>
                <w:rFonts w:ascii="Arial" w:hAnsi="Arial"/>
                <w:color w:val="000000"/>
                <w:sz w:val="22"/>
                <w:szCs w:val="22"/>
              </w:rPr>
              <w:t>v) pokus získať dôverné informácie, ktoré jej počas postupu obstarávania môžu poskytnúť nenáležité výhody;</w:t>
            </w:r>
            <w:r w:rsidRPr="00D72F94">
              <w:rPr>
                <w:rFonts w:ascii="Arial" w:hAnsi="Arial"/>
                <w:b/>
                <w:i/>
                <w:color w:val="000000"/>
                <w:sz w:val="22"/>
                <w:szCs w:val="22"/>
              </w:rPr>
              <w:t xml:space="preserve"> </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ind w:left="357" w:hanging="357"/>
              <w:rPr>
                <w:rFonts w:ascii="Arial" w:hAnsi="Arial" w:cs="Arial"/>
                <w:color w:val="000000"/>
                <w:sz w:val="22"/>
                <w:szCs w:val="22"/>
              </w:rPr>
            </w:pPr>
            <w:r w:rsidRPr="00D72F94">
              <w:rPr>
                <w:rFonts w:ascii="Arial" w:hAnsi="Arial"/>
                <w:sz w:val="22"/>
                <w:szCs w:val="22"/>
              </w:rPr>
              <w:t>bolo konečným rozsudkom stanovené, že osoba alebo subjekt sa dopustili týchto skutkov:</w:t>
            </w:r>
          </w:p>
        </w:tc>
        <w:tc>
          <w:tcPr>
            <w:tcW w:w="1517" w:type="dxa"/>
            <w:gridSpan w:val="2"/>
            <w:shd w:val="clear" w:color="auto" w:fill="auto"/>
          </w:tcPr>
          <w:p w:rsidR="0008506E" w:rsidRPr="00D72F94" w:rsidRDefault="0008506E" w:rsidP="006301E8">
            <w:pPr>
              <w:spacing w:before="240" w:after="120"/>
              <w:rPr>
                <w:rFonts w:ascii="Arial" w:hAnsi="Arial" w:cs="Arial"/>
                <w:sz w:val="22"/>
                <w:szCs w:val="22"/>
              </w:rPr>
            </w:pP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i) podvodu v zmysle článku 3 smernice (EÚ) 2017/1371 a článku 1 Dohovoru o ochrane finančných záujmov Európskych spoločenstiev, vypracovaného aktom Rady z 26. júla 1995;</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ii) korupcie, ako sa vymedzuje v článku 4 ods. 2 smernice (EÚ) 2017/1371 a v článku 3 Dohovoru o boji proti korupcii úradníkov Európskych spoločenstiev alebo úradníkov členských štátov Európskej únie vypracovaného aktom Rady z 26. mája 1997, a článku 2 ods. 1 rámcového rozhodnutia Rady 2003/568/SVV, a tiež aj korupcie, ako sa vymedzuje v práve krajiny, v ktorej sa nachádza verejný obstarávateľ, alebo krajiny, v ktorej je usadená osoba, alebo krajiny plnenia zákazky;</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iii) konania súvisiace so zločineckou organizáciou, ako sa uvádza v článku 2 rámcového rozhodnutia Rady 2008/841/SVV;</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 xml:space="preserve">iv) </w:t>
            </w:r>
            <w:r w:rsidRPr="00D72F94">
              <w:rPr>
                <w:rFonts w:ascii="Arial" w:hAnsi="Arial"/>
                <w:sz w:val="22"/>
                <w:szCs w:val="22"/>
              </w:rPr>
              <w:t>prania špinavých peňazí alebo financovania terorizmu v zmysle článku 1 ods. 3, 4 a 5 smernice Európskeho parlamentu a Rady (EÚ) 2015/849;</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sz w:val="22"/>
                <w:szCs w:val="22"/>
              </w:rPr>
            </w:pPr>
            <w:r w:rsidRPr="00D72F94">
              <w:rPr>
                <w:rFonts w:ascii="Arial" w:hAnsi="Arial"/>
                <w:color w:val="000000"/>
                <w:sz w:val="22"/>
                <w:szCs w:val="22"/>
              </w:rPr>
              <w:t xml:space="preserve">v) </w:t>
            </w:r>
            <w:r w:rsidRPr="00D72F94">
              <w:rPr>
                <w:rFonts w:ascii="Arial" w:hAnsi="Arial"/>
                <w:sz w:val="22"/>
                <w:szCs w:val="22"/>
              </w:rPr>
              <w:t>trestných činov súvisiacich s terorizmom alebo trestných činov spojených s teroristickými aktivitami, ako sa vymedzujú v článkoch 1 a 3 rámcového rozhodnutia Rady 2002/475/SVV, alebo podnecovania alebo napomáhania trestných činov, navádzania na ne alebo pokusu o ich spáchanie, ako sa uvádza v článku 4 uvedeného rozhodnutia;</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ind w:left="709"/>
              <w:rPr>
                <w:rFonts w:ascii="Arial" w:hAnsi="Arial" w:cs="Arial"/>
                <w:color w:val="000000"/>
                <w:sz w:val="22"/>
                <w:szCs w:val="22"/>
              </w:rPr>
            </w:pPr>
            <w:r w:rsidRPr="00D72F94">
              <w:rPr>
                <w:rFonts w:ascii="Arial" w:hAnsi="Arial"/>
                <w:color w:val="000000"/>
                <w:sz w:val="22"/>
                <w:szCs w:val="22"/>
              </w:rPr>
              <w:t xml:space="preserve">vi) </w:t>
            </w:r>
            <w:r w:rsidRPr="00D72F94">
              <w:rPr>
                <w:rFonts w:ascii="Arial" w:hAnsi="Arial"/>
                <w:sz w:val="22"/>
                <w:szCs w:val="22"/>
              </w:rPr>
              <w:t>využívania detskej práce alebo iných foriem obchodovania s ľuďmi, ako sa vymedzujú v článku 2 smernice Európskeho parlamentu a Rady 2011/36/EÚ;</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color w:val="000000"/>
                <w:sz w:val="22"/>
                <w:szCs w:val="22"/>
              </w:rPr>
            </w:pPr>
            <w:r w:rsidRPr="00D72F94">
              <w:rPr>
                <w:rFonts w:ascii="Arial" w:hAnsi="Arial"/>
                <w:sz w:val="22"/>
                <w:szCs w:val="22"/>
              </w:rPr>
              <w:t xml:space="preserve">daná osoba alebo daný subjekt vykazuje závažné nedostatky pri dodržiavaní hlavných povinností v rámci plnenia právneho záväzku financovaného z rozpočtu, ktoré viedli k jeho predčasnému ukončeniu alebo k uplatneniu náhrady škody alebo iným zmluvným sankciám, alebo ak sa tieto nedostatky zistili po kontrolách, auditoch alebo vyšetrovaniach, ktoré viedol povoľujúci úradník, Európsky úrad pre boj proti podvodom (OLAF) alebo Dvor audítorov; </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sz w:val="22"/>
                <w:szCs w:val="22"/>
              </w:rPr>
            </w:pPr>
            <w:r w:rsidRPr="00D72F94">
              <w:rPr>
                <w:rFonts w:ascii="Arial" w:hAnsi="Arial"/>
                <w:color w:val="000000"/>
                <w:sz w:val="22"/>
                <w:szCs w:val="22"/>
              </w:rPr>
              <w:t>sa konečným rozsudkom alebo konečným správnym rozhodnutím stanovilo, že daná osoba alebo daný subjekt spôsobili nezrovnalosť v zmysle článku 1 ods. 2 nariadenia Rady (ES, Euratom) č. 2988/95;</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color w:val="000000"/>
                <w:sz w:val="22"/>
                <w:szCs w:val="22"/>
              </w:rPr>
            </w:pPr>
            <w:r w:rsidRPr="00D72F94">
              <w:rPr>
                <w:rFonts w:ascii="Arial" w:hAnsi="Arial"/>
                <w:color w:val="000000"/>
                <w:sz w:val="22"/>
                <w:szCs w:val="22"/>
              </w:rPr>
              <w:t>sa konečným rozsudkom alebo konečným správnym rozhodnutím stanovilo, že osoba vytvorila subjekt v inej jurisdikcii s úmyslom obísť daňové, sociálne alebo akékoľvek iné právne povinnosti v jurisdikcii svojho sídla, ústredia alebo hlavného miesta podnikateľskej činnosti.</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08506E">
            <w:pPr>
              <w:numPr>
                <w:ilvl w:val="0"/>
                <w:numId w:val="2"/>
              </w:numPr>
              <w:spacing w:before="40" w:after="40"/>
              <w:rPr>
                <w:rFonts w:ascii="Arial" w:hAnsi="Arial" w:cs="Arial"/>
                <w:color w:val="000000"/>
                <w:sz w:val="22"/>
                <w:szCs w:val="22"/>
              </w:rPr>
            </w:pPr>
            <w:r w:rsidRPr="00D72F94">
              <w:rPr>
                <w:rFonts w:ascii="Arial" w:hAnsi="Arial"/>
                <w:color w:val="000000"/>
                <w:sz w:val="22"/>
                <w:szCs w:val="22"/>
              </w:rPr>
              <w:t>(len v prípade právnických osôb) sa konečným rozsudkom alebo konečným správnym rozhodnutím stanovilo, že osoba bola vytvorená s úmyslom uvedeným v písmene g).</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8238" w:type="dxa"/>
            <w:shd w:val="clear" w:color="auto" w:fill="auto"/>
          </w:tcPr>
          <w:p w:rsidR="0008506E" w:rsidRPr="00D72F94" w:rsidRDefault="0008506E" w:rsidP="006301E8">
            <w:pPr>
              <w:spacing w:before="40" w:after="40"/>
              <w:rPr>
                <w:rFonts w:ascii="Arial" w:hAnsi="Arial" w:cs="Arial"/>
                <w:color w:val="000000"/>
                <w:sz w:val="22"/>
                <w:szCs w:val="22"/>
              </w:rPr>
            </w:pPr>
            <w:r w:rsidRPr="00D72F94">
              <w:rPr>
                <w:rFonts w:ascii="Arial" w:hAnsi="Arial"/>
                <w:color w:val="000000"/>
                <w:sz w:val="22"/>
                <w:szCs w:val="22"/>
              </w:rPr>
              <w:t>i) v prípade situácií uvedených v písmenách c) až h) sa na túto osobu vzťahujú:</w:t>
            </w:r>
          </w:p>
          <w:p w:rsidR="0008506E" w:rsidRPr="00D72F94" w:rsidRDefault="0008506E" w:rsidP="0008506E">
            <w:pPr>
              <w:numPr>
                <w:ilvl w:val="0"/>
                <w:numId w:val="4"/>
              </w:numPr>
              <w:spacing w:before="40" w:after="40"/>
              <w:rPr>
                <w:rFonts w:ascii="Arial" w:hAnsi="Arial" w:cs="Arial"/>
                <w:color w:val="000000"/>
                <w:sz w:val="22"/>
                <w:szCs w:val="22"/>
              </w:rPr>
            </w:pPr>
            <w:r w:rsidRPr="00D72F94">
              <w:rPr>
                <w:rFonts w:ascii="Arial" w:hAnsi="Arial"/>
                <w:color w:val="000000"/>
                <w:sz w:val="22"/>
                <w:szCs w:val="22"/>
              </w:rPr>
              <w:t>skutočnosti preukázané v rámci auditov alebo vyšetrovaní vykonaných Európskou prokuratúrou po jej zriadení, Dvorom audítorov, Európskym úradom pre boj proti podvodom (OLAF) alebo vnútorným auditom, alebo pri iných overovaniach, auditoch alebo kontrolách vykonaných v rámci zodpovednosti povoľujúceho úradníka inštitúcie EÚ, európskeho úradu alebo agentúry alebo subjektu EÚ;</w:t>
            </w:r>
          </w:p>
          <w:p w:rsidR="0008506E" w:rsidRPr="00D72F94" w:rsidRDefault="0008506E" w:rsidP="0008506E">
            <w:pPr>
              <w:numPr>
                <w:ilvl w:val="0"/>
                <w:numId w:val="4"/>
              </w:numPr>
              <w:spacing w:before="40" w:after="40"/>
              <w:ind w:left="709"/>
              <w:rPr>
                <w:rFonts w:ascii="Arial" w:hAnsi="Arial" w:cs="Arial"/>
                <w:color w:val="000000"/>
                <w:sz w:val="22"/>
                <w:szCs w:val="22"/>
              </w:rPr>
            </w:pPr>
            <w:r w:rsidRPr="00D72F94">
              <w:rPr>
                <w:rFonts w:ascii="Arial" w:hAnsi="Arial"/>
                <w:color w:val="000000"/>
                <w:sz w:val="22"/>
                <w:szCs w:val="22"/>
              </w:rPr>
              <w:t>správne rozhodnutia, ktoré nemajú konečný charakter a medzi ktoré môžu patriť disciplinárne opatrenia prijaté príslušným dozorným orgánom zodpovedným za overovanie uplatňovania noriem profesijnej etiky;</w:t>
            </w:r>
          </w:p>
          <w:p w:rsidR="0008506E" w:rsidRPr="00D72F94" w:rsidRDefault="0008506E" w:rsidP="0008506E">
            <w:pPr>
              <w:numPr>
                <w:ilvl w:val="0"/>
                <w:numId w:val="4"/>
              </w:numPr>
              <w:contextualSpacing/>
              <w:rPr>
                <w:rFonts w:ascii="Arial" w:hAnsi="Arial" w:cs="Arial"/>
                <w:color w:val="000000"/>
                <w:sz w:val="22"/>
                <w:szCs w:val="22"/>
              </w:rPr>
            </w:pPr>
            <w:r w:rsidRPr="00D72F94">
              <w:rPr>
                <w:rFonts w:ascii="Arial" w:hAnsi="Arial"/>
                <w:color w:val="000000"/>
                <w:sz w:val="22"/>
                <w:szCs w:val="22"/>
              </w:rPr>
              <w:t>skutočnosti uvedené v rozhodnutiach subjektov alebo osôb poverených úlohami súvisiacimi s plnením rozpočtu EÚ;</w:t>
            </w:r>
          </w:p>
          <w:p w:rsidR="0008506E" w:rsidRPr="00D72F94" w:rsidRDefault="0008506E" w:rsidP="0008506E">
            <w:pPr>
              <w:numPr>
                <w:ilvl w:val="0"/>
                <w:numId w:val="4"/>
              </w:numPr>
              <w:contextualSpacing/>
              <w:rPr>
                <w:rFonts w:ascii="Arial" w:hAnsi="Arial" w:cs="Arial"/>
                <w:color w:val="000000"/>
                <w:sz w:val="22"/>
                <w:szCs w:val="22"/>
              </w:rPr>
            </w:pPr>
            <w:r w:rsidRPr="00D72F94">
              <w:rPr>
                <w:rFonts w:ascii="Arial" w:hAnsi="Arial"/>
                <w:color w:val="000000"/>
                <w:sz w:val="22"/>
                <w:szCs w:val="22"/>
              </w:rPr>
              <w:t>informácie poskytnuté členskými štátmi, ktoré implementujú fondy Únie;</w:t>
            </w:r>
          </w:p>
          <w:p w:rsidR="0008506E" w:rsidRPr="00D72F94" w:rsidRDefault="0008506E" w:rsidP="0008506E">
            <w:pPr>
              <w:numPr>
                <w:ilvl w:val="0"/>
                <w:numId w:val="4"/>
              </w:numPr>
              <w:spacing w:before="40" w:after="40"/>
              <w:ind w:left="709"/>
              <w:rPr>
                <w:rFonts w:ascii="Arial" w:hAnsi="Arial" w:cs="Arial"/>
                <w:color w:val="000000"/>
                <w:sz w:val="22"/>
                <w:szCs w:val="22"/>
              </w:rPr>
            </w:pPr>
            <w:r w:rsidRPr="00D72F94">
              <w:rPr>
                <w:rFonts w:ascii="Arial" w:hAnsi="Arial"/>
                <w:color w:val="000000"/>
                <w:sz w:val="22"/>
                <w:szCs w:val="22"/>
              </w:rPr>
              <w:t>rozhodnutia Komisie týkajúce sa porušenia pravidiel hospodárskej súťaže Únie alebo rozhodnutia vnútroštátneho príslušného orgánu týkajúce sa porušenia práva hospodárskej súťaže Únie alebo vnútroštátneho práva v tejto oblasti alebo</w:t>
            </w:r>
          </w:p>
          <w:p w:rsidR="0008506E" w:rsidRPr="00D72F94" w:rsidRDefault="0008506E" w:rsidP="0008506E">
            <w:pPr>
              <w:numPr>
                <w:ilvl w:val="0"/>
                <w:numId w:val="4"/>
              </w:numPr>
              <w:spacing w:before="40" w:after="40"/>
              <w:ind w:left="709"/>
              <w:rPr>
                <w:rFonts w:ascii="Arial" w:hAnsi="Arial" w:cs="Arial"/>
                <w:color w:val="000000"/>
                <w:sz w:val="22"/>
                <w:szCs w:val="22"/>
              </w:rPr>
            </w:pPr>
            <w:r w:rsidRPr="00D72F94">
              <w:rPr>
                <w:rFonts w:ascii="Arial" w:hAnsi="Arial"/>
                <w:color w:val="000000"/>
                <w:sz w:val="22"/>
                <w:szCs w:val="22"/>
              </w:rPr>
              <w:t xml:space="preserve">rozhodnutia o vylúčení prijaté povoľujúcim úradníkom inštitúcie EÚ, európskeho úradu alebo agentúry alebo orgánu EÚ. </w:t>
            </w:r>
          </w:p>
        </w:tc>
        <w:tc>
          <w:tcPr>
            <w:tcW w:w="81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705"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bl>
    <w:p w:rsidR="0008506E" w:rsidRPr="00D72F94" w:rsidRDefault="0008506E" w:rsidP="0008506E">
      <w:pPr>
        <w:spacing w:before="360" w:after="240"/>
        <w:outlineLvl w:val="0"/>
        <w:rPr>
          <w:rFonts w:ascii="Arial" w:hAnsi="Arial" w:cs="Arial"/>
          <w:bCs/>
          <w:kern w:val="28"/>
          <w:sz w:val="22"/>
          <w:szCs w:val="22"/>
        </w:rPr>
      </w:pPr>
      <w:r w:rsidRPr="00D72F94">
        <w:rPr>
          <w:rFonts w:ascii="Arial" w:hAnsi="Arial"/>
          <w:b/>
          <w:bCs/>
          <w:smallCaps/>
          <w:sz w:val="22"/>
          <w:szCs w:val="22"/>
        </w:rPr>
        <w:t>II – Situácie, ktoré sú dôvodom vylúčenia fyzických či právnických osôb s právomocou zastupovať právnickú osobu, prijímať rozhodnutia alebo vykonávať kontrolu vo vzťahu k tejto právnickej osobe a konečným užívateľom výhod</w:t>
      </w:r>
    </w:p>
    <w:p w:rsidR="0008506E" w:rsidRPr="00D72F94" w:rsidRDefault="0008506E" w:rsidP="0008506E">
      <w:pPr>
        <w:autoSpaceDE w:val="0"/>
        <w:autoSpaceDN w:val="0"/>
        <w:adjustRightInd w:val="0"/>
        <w:spacing w:before="120" w:after="240"/>
        <w:jc w:val="center"/>
        <w:rPr>
          <w:rFonts w:ascii="Arial" w:hAnsi="Arial" w:cs="Arial"/>
          <w:i/>
          <w:sz w:val="22"/>
          <w:szCs w:val="22"/>
        </w:rPr>
      </w:pPr>
      <w:r w:rsidRPr="00D72F94">
        <w:rPr>
          <w:rFonts w:ascii="Arial" w:hAnsi="Arial"/>
          <w:b/>
          <w:i/>
          <w:sz w:val="22"/>
          <w:szCs w:val="22"/>
          <w:u w:val="single"/>
        </w:rPr>
        <w:t>Netýka sa fyzických osôb, členských štátov a miestnych orgánov.</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693"/>
        <w:gridCol w:w="611"/>
        <w:gridCol w:w="1171"/>
      </w:tblGrid>
      <w:tr w:rsidR="0008506E" w:rsidRPr="00D72F94" w:rsidTr="006301E8">
        <w:tc>
          <w:tcPr>
            <w:tcW w:w="7763" w:type="dxa"/>
            <w:shd w:val="clear" w:color="auto" w:fill="auto"/>
            <w:vAlign w:val="center"/>
          </w:tcPr>
          <w:p w:rsidR="0008506E" w:rsidRPr="00D72F94" w:rsidRDefault="0008506E" w:rsidP="0008506E">
            <w:pPr>
              <w:numPr>
                <w:ilvl w:val="0"/>
                <w:numId w:val="1"/>
              </w:numPr>
              <w:spacing w:before="40" w:after="40"/>
              <w:rPr>
                <w:rFonts w:ascii="Arial" w:hAnsi="Arial" w:cs="Arial"/>
                <w:sz w:val="22"/>
                <w:szCs w:val="22"/>
              </w:rPr>
            </w:pPr>
            <w:r w:rsidRPr="00D72F94">
              <w:rPr>
                <w:rFonts w:ascii="Arial" w:hAnsi="Arial"/>
                <w:sz w:val="22"/>
                <w:szCs w:val="22"/>
              </w:rPr>
              <w:t xml:space="preserve">Podpísaná osoba vyhlasuje, že fyzická alebo právnická osoba, ktorá je členom správneho, riadiaceho alebo dozorného orgánu uvedenej právnickej osoby alebo má právomoc zastupovať ju, prijímať rozhodnutia alebo vykonávať kontrolu vo vzťahu k tejto právnickej osobe (týka sa riaditeľov spoločností, členov riadiacich alebo dozorných orgánov a prípadov, keď jedna fyzická alebo právnická osoba vlastní väčšinové podiely alebo konečný užívateľ výhod tejto osoby (ako sa uvádza v článku 3 bode 6 smernice (EÚ) č. 2015/849), sa nachádza v jednej z nasledujúcich situácií: </w:t>
            </w:r>
          </w:p>
        </w:tc>
        <w:tc>
          <w:tcPr>
            <w:tcW w:w="670"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ÁNO</w:t>
            </w:r>
          </w:p>
        </w:tc>
        <w:tc>
          <w:tcPr>
            <w:tcW w:w="61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NIE</w:t>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neuvádza sa</w:t>
            </w:r>
          </w:p>
        </w:tc>
      </w:tr>
      <w:tr w:rsidR="0008506E" w:rsidRPr="00D72F94" w:rsidTr="006301E8">
        <w:tc>
          <w:tcPr>
            <w:tcW w:w="7763"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c) (závažné odborné pochybenie)</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763"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d) (podvod, korupcia alebo iný trestný čin)</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763"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e) (závažné nedostatky pri plnení zmluvy)</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763"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f) (nezrovnalosti)</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763"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g) (vytvorenie subjektu s úmyslom obísť právne záväzky)</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763"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h) (osoba vytvorená s úmyslom obísť právne záväzky).</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bl>
    <w:p w:rsidR="0008506E" w:rsidRPr="00D72F94" w:rsidRDefault="0008506E" w:rsidP="0008506E">
      <w:pPr>
        <w:spacing w:before="360" w:after="240"/>
        <w:outlineLvl w:val="0"/>
        <w:rPr>
          <w:rFonts w:ascii="Arial" w:hAnsi="Arial" w:cs="Arial"/>
          <w:b/>
          <w:bCs/>
          <w:smallCaps/>
          <w:kern w:val="28"/>
          <w:sz w:val="22"/>
          <w:szCs w:val="22"/>
        </w:rPr>
      </w:pPr>
      <w:r w:rsidRPr="00D72F94">
        <w:rPr>
          <w:rFonts w:ascii="Arial" w:hAnsi="Arial"/>
          <w:b/>
          <w:bCs/>
          <w:smallCaps/>
          <w:sz w:val="22"/>
          <w:szCs w:val="22"/>
        </w:rPr>
        <w:t>III – Situácie, ktoré sú dôvodom vylúčenia fyzických alebo právnických osôb, ktoré preberajú neobmedzenú zodpovednosť za dlhy právnickej osoby</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693"/>
        <w:gridCol w:w="611"/>
        <w:gridCol w:w="1171"/>
      </w:tblGrid>
      <w:tr w:rsidR="0008506E" w:rsidRPr="00D72F94" w:rsidTr="006301E8">
        <w:tc>
          <w:tcPr>
            <w:tcW w:w="7747" w:type="dxa"/>
            <w:shd w:val="clear" w:color="auto" w:fill="auto"/>
          </w:tcPr>
          <w:p w:rsidR="0008506E" w:rsidRPr="00D72F94" w:rsidRDefault="0008506E" w:rsidP="0008506E">
            <w:pPr>
              <w:numPr>
                <w:ilvl w:val="0"/>
                <w:numId w:val="1"/>
              </w:numPr>
              <w:spacing w:before="40" w:after="40"/>
              <w:rPr>
                <w:rFonts w:ascii="Arial" w:hAnsi="Arial" w:cs="Arial"/>
                <w:sz w:val="22"/>
                <w:szCs w:val="22"/>
              </w:rPr>
            </w:pPr>
            <w:r w:rsidRPr="00D72F94">
              <w:rPr>
                <w:rFonts w:ascii="Arial" w:hAnsi="Arial"/>
                <w:sz w:val="22"/>
                <w:szCs w:val="22"/>
              </w:rPr>
              <w:t xml:space="preserve"> vyhlasuje, že fyzická alebo právnická osoba, ktorá neobmedzene ručí za dlhy uvedenej právnickej osoby, sa nachádza v jednej z nasledujúcich situácií: </w:t>
            </w:r>
          </w:p>
        </w:tc>
        <w:tc>
          <w:tcPr>
            <w:tcW w:w="670"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ÁNO</w:t>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NIE</w:t>
            </w:r>
          </w:p>
        </w:tc>
        <w:tc>
          <w:tcPr>
            <w:tcW w:w="630"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neuvádza sa</w:t>
            </w:r>
          </w:p>
        </w:tc>
      </w:tr>
      <w:tr w:rsidR="0008506E" w:rsidRPr="00D72F94" w:rsidTr="006301E8">
        <w:tc>
          <w:tcPr>
            <w:tcW w:w="7747"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a) (konkurzné konanie)</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3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747" w:type="dxa"/>
            <w:shd w:val="clear" w:color="auto" w:fill="auto"/>
            <w:vAlign w:val="center"/>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situácia uvedená v písmene b) (neplatenie daní alebo príspevkov na sociálne zabezpečenie)</w:t>
            </w:r>
          </w:p>
        </w:tc>
        <w:tc>
          <w:tcPr>
            <w:tcW w:w="67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30" w:type="dxa"/>
            <w:shd w:val="clear" w:color="auto" w:fill="auto"/>
            <w:vAlign w:val="center"/>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bl>
    <w:p w:rsidR="0008506E" w:rsidRPr="00D72F94" w:rsidRDefault="0008506E" w:rsidP="0008506E">
      <w:pPr>
        <w:spacing w:before="360" w:after="240"/>
        <w:outlineLvl w:val="0"/>
        <w:rPr>
          <w:rFonts w:ascii="Arial" w:hAnsi="Arial" w:cs="Arial"/>
          <w:b/>
          <w:bCs/>
          <w:smallCaps/>
          <w:kern w:val="28"/>
          <w:sz w:val="22"/>
          <w:szCs w:val="22"/>
        </w:rPr>
      </w:pPr>
      <w:r w:rsidRPr="00D72F94">
        <w:rPr>
          <w:rFonts w:ascii="Arial" w:hAnsi="Arial"/>
          <w:b/>
          <w:bCs/>
          <w:smallCaps/>
          <w:sz w:val="22"/>
          <w:szCs w:val="22"/>
        </w:rPr>
        <w:t>IV – Dôvody na vyradenie z tohto postupu</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693"/>
        <w:gridCol w:w="614"/>
      </w:tblGrid>
      <w:tr w:rsidR="0008506E" w:rsidRPr="00D72F94" w:rsidTr="006301E8">
        <w:tc>
          <w:tcPr>
            <w:tcW w:w="8472" w:type="dxa"/>
            <w:shd w:val="clear" w:color="auto" w:fill="auto"/>
          </w:tcPr>
          <w:p w:rsidR="0008506E" w:rsidRPr="00D72F94" w:rsidRDefault="0008506E" w:rsidP="0008506E">
            <w:pPr>
              <w:numPr>
                <w:ilvl w:val="0"/>
                <w:numId w:val="1"/>
              </w:numPr>
              <w:spacing w:before="40" w:after="40"/>
              <w:rPr>
                <w:rFonts w:ascii="Arial" w:hAnsi="Arial" w:cs="Arial"/>
                <w:sz w:val="22"/>
                <w:szCs w:val="22"/>
              </w:rPr>
            </w:pPr>
            <w:r w:rsidRPr="00D72F94">
              <w:rPr>
                <w:rFonts w:ascii="Arial" w:hAnsi="Arial"/>
                <w:sz w:val="22"/>
                <w:szCs w:val="22"/>
              </w:rPr>
              <w:t xml:space="preserve"> vyhlasuje, že uvedená osoba:</w:t>
            </w:r>
          </w:p>
        </w:tc>
        <w:tc>
          <w:tcPr>
            <w:tcW w:w="670"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ÁNO</w:t>
            </w:r>
          </w:p>
        </w:tc>
        <w:tc>
          <w:tcPr>
            <w:tcW w:w="61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NIE</w:t>
            </w:r>
          </w:p>
        </w:tc>
      </w:tr>
      <w:tr w:rsidR="0008506E" w:rsidRPr="00D72F94" w:rsidTr="006301E8">
        <w:tc>
          <w:tcPr>
            <w:tcW w:w="8472" w:type="dxa"/>
            <w:shd w:val="clear" w:color="auto" w:fill="auto"/>
          </w:tcPr>
          <w:p w:rsidR="0008506E" w:rsidRPr="00D72F94" w:rsidRDefault="0008506E" w:rsidP="006301E8">
            <w:pPr>
              <w:spacing w:before="40" w:after="40"/>
              <w:ind w:left="360"/>
              <w:rPr>
                <w:rFonts w:ascii="Arial" w:hAnsi="Arial" w:cs="Arial"/>
                <w:sz w:val="22"/>
                <w:szCs w:val="22"/>
              </w:rPr>
            </w:pPr>
            <w:r w:rsidRPr="00D72F94">
              <w:rPr>
                <w:rFonts w:ascii="Arial" w:hAnsi="Arial"/>
                <w:sz w:val="22"/>
                <w:szCs w:val="22"/>
              </w:rPr>
              <w:tab/>
              <w:t>sa predtým podieľala na príprave súťažných podkladov použitých v tomto postupe zadávania zákazky, ak táto skutočnosť znamenala porušenie zásady rovnosti zaobchádzania, ako aj narušenie hospodárskej súťaže, ktoré nemožno napraviť iným spôsobom.</w:t>
            </w:r>
          </w:p>
          <w:p w:rsidR="0008506E" w:rsidRPr="00D72F94" w:rsidRDefault="0008506E" w:rsidP="006301E8">
            <w:pPr>
              <w:spacing w:before="40" w:after="40"/>
              <w:ind w:left="360"/>
              <w:rPr>
                <w:rFonts w:ascii="Arial" w:hAnsi="Arial" w:cs="Arial"/>
                <w:sz w:val="22"/>
                <w:szCs w:val="22"/>
              </w:rPr>
            </w:pPr>
          </w:p>
        </w:tc>
        <w:tc>
          <w:tcPr>
            <w:tcW w:w="670"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1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bl>
    <w:p w:rsidR="0008506E" w:rsidRPr="00D72F94" w:rsidRDefault="0008506E" w:rsidP="0008506E">
      <w:pPr>
        <w:spacing w:before="360" w:after="240"/>
        <w:outlineLvl w:val="0"/>
        <w:rPr>
          <w:rFonts w:ascii="Arial" w:hAnsi="Arial" w:cs="Arial"/>
          <w:b/>
          <w:bCs/>
          <w:smallCaps/>
          <w:kern w:val="28"/>
          <w:sz w:val="22"/>
          <w:szCs w:val="22"/>
        </w:rPr>
      </w:pPr>
      <w:r w:rsidRPr="00D72F94">
        <w:rPr>
          <w:rFonts w:ascii="Arial" w:hAnsi="Arial"/>
          <w:b/>
          <w:bCs/>
          <w:smallCaps/>
          <w:sz w:val="22"/>
          <w:szCs w:val="22"/>
        </w:rPr>
        <w:t>V – Nápravné opatrenia</w:t>
      </w:r>
    </w:p>
    <w:p w:rsidR="0008506E" w:rsidRPr="00D72F94" w:rsidRDefault="0008506E" w:rsidP="0008506E">
      <w:pPr>
        <w:spacing w:before="120" w:after="120"/>
        <w:rPr>
          <w:rFonts w:ascii="Arial" w:hAnsi="Arial" w:cs="Arial"/>
          <w:color w:val="000000"/>
          <w:sz w:val="22"/>
          <w:szCs w:val="22"/>
        </w:rPr>
      </w:pPr>
      <w:r w:rsidRPr="00D72F94">
        <w:rPr>
          <w:rFonts w:ascii="Arial" w:hAnsi="Arial"/>
          <w:sz w:val="22"/>
          <w:szCs w:val="22"/>
        </w:rPr>
        <w:t>Ak táto osoba vyhlási, že sa nachádza v jednej z uvedených situácií, ktoré vedú k vylúčeniu, mala by uviesť opatrenia, ktoré prijala na nápravu situácie vedúcej k vylúčeniu, a tým preukázala svoju spoľahlivosť.</w:t>
      </w:r>
      <w:r w:rsidRPr="00D72F94">
        <w:rPr>
          <w:rFonts w:ascii="Arial" w:hAnsi="Arial"/>
          <w:bCs/>
          <w:iCs/>
          <w:color w:val="000000"/>
          <w:sz w:val="22"/>
          <w:szCs w:val="22"/>
        </w:rPr>
        <w:t xml:space="preserve"> </w:t>
      </w:r>
      <w:r w:rsidRPr="00D72F94">
        <w:rPr>
          <w:rFonts w:ascii="Arial" w:hAnsi="Arial"/>
          <w:sz w:val="22"/>
          <w:szCs w:val="22"/>
        </w:rPr>
        <w:t>Môžu sem patriť napríklad technické, organizačné a personálne opatrenia na zabránenie opakovanému výskytu, náhrada škody alebo úhrada pokút alebo akýchkoľvek daní alebo príspevkov sociálneho zabezpečenia.</w:t>
      </w:r>
      <w:r w:rsidRPr="00D72F94">
        <w:rPr>
          <w:rFonts w:ascii="Arial" w:hAnsi="Arial"/>
          <w:bCs/>
          <w:iCs/>
          <w:color w:val="000000"/>
          <w:sz w:val="22"/>
          <w:szCs w:val="22"/>
        </w:rPr>
        <w:t xml:space="preserve"> </w:t>
      </w:r>
      <w:r w:rsidRPr="00D72F94">
        <w:rPr>
          <w:rFonts w:ascii="Arial" w:hAnsi="Arial"/>
          <w:color w:val="000000"/>
          <w:sz w:val="22"/>
          <w:szCs w:val="22"/>
        </w:rPr>
        <w:t>Príslušné listinné dôkazy, ktoré preukazujú prijatie nápravných opatrení, musia byť poskytnuté v prílohe k tomuto vyhláseniu. Toto ustanovenie sa neuplatňuje na situácie uvedené v písmene d) tohto vyhlásenia.</w:t>
      </w:r>
    </w:p>
    <w:p w:rsidR="0008506E" w:rsidRPr="00D72F94" w:rsidRDefault="0008506E" w:rsidP="0008506E">
      <w:pPr>
        <w:spacing w:before="360" w:after="240"/>
        <w:outlineLvl w:val="0"/>
        <w:rPr>
          <w:rFonts w:ascii="Arial" w:hAnsi="Arial" w:cs="Arial"/>
          <w:b/>
          <w:bCs/>
          <w:smallCaps/>
          <w:kern w:val="28"/>
          <w:sz w:val="22"/>
          <w:szCs w:val="22"/>
        </w:rPr>
      </w:pPr>
      <w:r w:rsidRPr="00D72F94">
        <w:rPr>
          <w:rFonts w:ascii="Arial" w:hAnsi="Arial"/>
          <w:b/>
          <w:bCs/>
          <w:smallCaps/>
          <w:sz w:val="22"/>
          <w:szCs w:val="22"/>
        </w:rPr>
        <w:t>VI – Doklady poskytované na požiadanie</w:t>
      </w:r>
    </w:p>
    <w:p w:rsidR="0008506E" w:rsidRPr="00D72F94" w:rsidRDefault="0008506E" w:rsidP="0008506E">
      <w:pPr>
        <w:spacing w:before="120" w:after="120"/>
        <w:ind w:firstLine="11"/>
        <w:rPr>
          <w:rFonts w:ascii="Arial" w:hAnsi="Arial" w:cs="Arial"/>
          <w:sz w:val="22"/>
          <w:szCs w:val="22"/>
        </w:rPr>
      </w:pPr>
      <w:r w:rsidRPr="00D72F94">
        <w:rPr>
          <w:rFonts w:ascii="Arial" w:hAnsi="Arial"/>
          <w:sz w:val="22"/>
          <w:szCs w:val="22"/>
        </w:rPr>
        <w:t>Na požiadanie a v lehote stanovenej verejným obstarávateľom musí osoba poskytnúť informácie o osobách, ktoré sú členmi správneho, riadiaceho alebo dozorného orgánu alebo ktoré majú právomoc zastupovať, prijímať rozhodnutia alebo vykonávať kontrolu, vrátane právnických a fyzických osôb v rámci vlastníckej a riadiacej štruktúry a konečných užívateľov výhod.</w:t>
      </w:r>
    </w:p>
    <w:p w:rsidR="0008506E" w:rsidRPr="00D72F94" w:rsidRDefault="0008506E" w:rsidP="0008506E">
      <w:pPr>
        <w:spacing w:before="120" w:after="120"/>
        <w:ind w:firstLine="11"/>
        <w:rPr>
          <w:rFonts w:ascii="Arial" w:hAnsi="Arial" w:cs="Arial"/>
          <w:sz w:val="22"/>
          <w:szCs w:val="22"/>
        </w:rPr>
      </w:pPr>
      <w:r w:rsidRPr="00D72F94">
        <w:rPr>
          <w:rFonts w:ascii="Arial" w:hAnsi="Arial"/>
          <w:sz w:val="22"/>
          <w:szCs w:val="22"/>
        </w:rPr>
        <w:t>Musí poskytnúť aj nasledujúce doklady týkajúce sa samotnej osoby a fyzických alebo právnických osôb, ktorých spôsobilosť má osoba v úmysle využívať, alebo subdodávateľa, a ktoré sa týkajú fyzických alebo právnických osôb, ktoré neobmedzene ručia za dlhy tejto osoby:</w:t>
      </w:r>
    </w:p>
    <w:p w:rsidR="0008506E" w:rsidRPr="00D72F94" w:rsidRDefault="0008506E" w:rsidP="0008506E">
      <w:pPr>
        <w:spacing w:before="100" w:beforeAutospacing="1" w:after="100" w:afterAutospacing="1"/>
        <w:ind w:left="284"/>
        <w:rPr>
          <w:rFonts w:ascii="Arial" w:hAnsi="Arial" w:cs="Arial"/>
          <w:sz w:val="22"/>
          <w:szCs w:val="22"/>
        </w:rPr>
      </w:pPr>
      <w:r w:rsidRPr="00D72F94">
        <w:rPr>
          <w:rFonts w:ascii="Arial" w:hAnsi="Arial"/>
          <w:sz w:val="22"/>
          <w:szCs w:val="22"/>
        </w:rPr>
        <w:t xml:space="preserve">V situáciách uvedených v písmenách a), c), d), f), g) a h) sa vyžaduje predloženie aktuálneho výpisu z registra trestov alebo, ak to nie je možné, rovnocenného dokumentu nedávno vydaného príslušným súdnym alebo správnym orgánom v krajine usadenia osoby, z ktorého vyplýva, že tieto požiadavky sú splnené. </w:t>
      </w:r>
    </w:p>
    <w:p w:rsidR="0008506E" w:rsidRPr="00D72F94"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snapToGrid w:val="0"/>
          <w:sz w:val="22"/>
          <w:szCs w:val="22"/>
        </w:rPr>
      </w:pPr>
      <w:r w:rsidRPr="00D72F94">
        <w:rPr>
          <w:rFonts w:ascii="Arial" w:hAnsi="Arial"/>
          <w:sz w:val="22"/>
          <w:szCs w:val="22"/>
        </w:rPr>
        <w:t>V situáciách uvedených v písm. b) sa vyžaduje predloženie aktuálnych osvedčení vydaných príslušnými orgánmi dotknutého štátu. Tieto doklady musia poskytovať dôkaz o všetkých platbách daní a príspevkov sociálneho zabezpečenia, za ktoré je osoba zodpovedná, vrátane napr. DPH, dane z príjmu (len fyzické osoby), dane zo zisku (len právnické osoby) a príspevkov sociálneho zabezpečenia.</w:t>
      </w:r>
      <w:r w:rsidRPr="00D72F94">
        <w:rPr>
          <w:rFonts w:ascii="Arial" w:hAnsi="Arial"/>
          <w:snapToGrid w:val="0"/>
          <w:sz w:val="22"/>
          <w:szCs w:val="22"/>
        </w:rPr>
        <w:t xml:space="preserve"> Ak sa v danej krajine niektorý z uvedených dokumentov nevydáva, je možné ho nahradiť prísažným vyhlásením vykonaným pred súdnym orgánom alebo notárom alebo, ak to nie je možné, čestným vyhlásením vykonaným pred správnym orgánom alebo pred kvalifikovaným profesijným orgánom v krajine, v ktorej je osoba usadená.</w:t>
      </w: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Osoba nemusí poskytnúť tieto doklady, ak ich už predložila na účely iného postupu verejného obstarávania toho istého verejného obstarávateľa</w:t>
      </w:r>
      <w:r w:rsidRPr="00D72F94">
        <w:rPr>
          <w:rFonts w:ascii="Arial" w:hAnsi="Arial" w:cs="Arial"/>
          <w:sz w:val="22"/>
          <w:szCs w:val="22"/>
          <w:vertAlign w:val="superscript"/>
        </w:rPr>
        <w:footnoteReference w:id="2"/>
      </w:r>
      <w:r w:rsidRPr="00D72F94">
        <w:rPr>
          <w:rFonts w:ascii="Arial" w:hAnsi="Arial"/>
          <w:sz w:val="22"/>
          <w:szCs w:val="22"/>
        </w:rPr>
        <w:t xml:space="preserve">. Dokumenty musia byť vydané maximálne jeden rok pred dňom ich vyžiadania verejným obstarávateľom a musia byť k tomuto dňu stále platné. </w:t>
      </w: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 xml:space="preserve">Podpísaná osoba vyhlasuje, že listinné dôkazy už predložila na účely iného postupu, a potvrdzuje, že nedošlo k zmenám v jej situácii.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D72F94" w:rsidTr="006301E8">
        <w:tc>
          <w:tcPr>
            <w:tcW w:w="4786" w:type="dxa"/>
            <w:shd w:val="clear" w:color="auto" w:fill="auto"/>
          </w:tcPr>
          <w:p w:rsidR="0008506E" w:rsidRPr="00D72F94" w:rsidRDefault="0008506E" w:rsidP="006301E8">
            <w:pPr>
              <w:spacing w:before="100" w:beforeAutospacing="1" w:after="100" w:afterAutospacing="1"/>
              <w:jc w:val="center"/>
              <w:rPr>
                <w:rFonts w:ascii="Arial" w:hAnsi="Arial" w:cs="Arial"/>
                <w:b/>
                <w:sz w:val="22"/>
                <w:szCs w:val="22"/>
              </w:rPr>
            </w:pPr>
            <w:r w:rsidRPr="00D72F94">
              <w:rPr>
                <w:rFonts w:ascii="Arial" w:hAnsi="Arial"/>
                <w:b/>
                <w:sz w:val="22"/>
                <w:szCs w:val="22"/>
              </w:rPr>
              <w:t>Doklad</w:t>
            </w:r>
          </w:p>
        </w:tc>
        <w:tc>
          <w:tcPr>
            <w:tcW w:w="4678" w:type="dxa"/>
            <w:shd w:val="clear" w:color="auto" w:fill="auto"/>
          </w:tcPr>
          <w:p w:rsidR="0008506E" w:rsidRPr="00D72F94" w:rsidRDefault="0008506E" w:rsidP="006301E8">
            <w:pPr>
              <w:spacing w:before="100" w:beforeAutospacing="1" w:after="100" w:afterAutospacing="1"/>
              <w:jc w:val="center"/>
              <w:rPr>
                <w:rFonts w:ascii="Arial" w:hAnsi="Arial" w:cs="Arial"/>
                <w:b/>
                <w:sz w:val="22"/>
                <w:szCs w:val="22"/>
              </w:rPr>
            </w:pPr>
            <w:r w:rsidRPr="00D72F94">
              <w:rPr>
                <w:rFonts w:ascii="Arial" w:hAnsi="Arial"/>
                <w:b/>
                <w:sz w:val="22"/>
                <w:szCs w:val="22"/>
              </w:rPr>
              <w:t>Úplný odkaz na predchádzajúci postup verejného obstarávania</w:t>
            </w:r>
          </w:p>
        </w:tc>
      </w:tr>
      <w:tr w:rsidR="0008506E" w:rsidRPr="00D72F94" w:rsidTr="006301E8">
        <w:tc>
          <w:tcPr>
            <w:tcW w:w="4786" w:type="dxa"/>
            <w:shd w:val="clear" w:color="auto" w:fill="auto"/>
          </w:tcPr>
          <w:p w:rsidR="0008506E" w:rsidRPr="00D72F94" w:rsidRDefault="0008506E" w:rsidP="006301E8">
            <w:pPr>
              <w:spacing w:before="100" w:beforeAutospacing="1" w:after="100" w:afterAutospacing="1"/>
              <w:rPr>
                <w:rFonts w:ascii="Arial" w:hAnsi="Arial" w:cs="Arial"/>
                <w:sz w:val="22"/>
                <w:szCs w:val="22"/>
              </w:rPr>
            </w:pPr>
            <w:r w:rsidRPr="00D72F94">
              <w:rPr>
                <w:rFonts w:ascii="Arial" w:hAnsi="Arial"/>
                <w:i/>
                <w:sz w:val="22"/>
                <w:szCs w:val="22"/>
                <w:highlight w:val="lightGray"/>
              </w:rPr>
              <w:t>Vložiť riadky podľa potreby.</w:t>
            </w:r>
          </w:p>
        </w:tc>
        <w:tc>
          <w:tcPr>
            <w:tcW w:w="4678" w:type="dxa"/>
            <w:shd w:val="clear" w:color="auto" w:fill="auto"/>
          </w:tcPr>
          <w:p w:rsidR="0008506E" w:rsidRPr="00D72F94" w:rsidRDefault="0008506E" w:rsidP="006301E8">
            <w:pPr>
              <w:spacing w:before="100" w:beforeAutospacing="1" w:after="100" w:afterAutospacing="1"/>
              <w:rPr>
                <w:rFonts w:ascii="Arial" w:hAnsi="Arial" w:cs="Arial"/>
                <w:sz w:val="22"/>
                <w:szCs w:val="22"/>
              </w:rPr>
            </w:pPr>
          </w:p>
        </w:tc>
      </w:tr>
    </w:tbl>
    <w:p w:rsidR="0008506E" w:rsidRPr="00D72F94" w:rsidRDefault="0008506E" w:rsidP="0008506E">
      <w:pPr>
        <w:spacing w:before="360" w:after="240"/>
        <w:outlineLvl w:val="0"/>
        <w:rPr>
          <w:rFonts w:ascii="Arial" w:hAnsi="Arial" w:cs="Arial"/>
          <w:b/>
          <w:bCs/>
          <w:i/>
          <w:smallCaps/>
          <w:kern w:val="28"/>
          <w:sz w:val="22"/>
          <w:szCs w:val="22"/>
        </w:rPr>
      </w:pPr>
      <w:r w:rsidRPr="00D72F94">
        <w:rPr>
          <w:rFonts w:ascii="Arial" w:hAnsi="Arial"/>
          <w:b/>
          <w:bCs/>
          <w:smallCaps/>
          <w:sz w:val="22"/>
          <w:szCs w:val="22"/>
        </w:rPr>
        <w:t>VII – Podmienky účasti</w:t>
      </w:r>
      <w:r w:rsidRPr="00D72F94">
        <w:rPr>
          <w:rFonts w:ascii="Arial" w:hAnsi="Arial"/>
          <w:b/>
          <w:bCs/>
          <w:i/>
          <w:smallCaps/>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7"/>
        <w:gridCol w:w="703"/>
        <w:gridCol w:w="605"/>
        <w:gridCol w:w="1171"/>
      </w:tblGrid>
      <w:tr w:rsidR="0008506E" w:rsidRPr="00D72F94" w:rsidTr="006301E8">
        <w:tc>
          <w:tcPr>
            <w:tcW w:w="7344" w:type="dxa"/>
            <w:shd w:val="clear" w:color="auto" w:fill="auto"/>
          </w:tcPr>
          <w:p w:rsidR="0008506E" w:rsidRPr="00D72F94" w:rsidRDefault="0008506E" w:rsidP="0008506E">
            <w:pPr>
              <w:numPr>
                <w:ilvl w:val="0"/>
                <w:numId w:val="1"/>
              </w:numPr>
              <w:spacing w:before="120" w:after="120"/>
              <w:rPr>
                <w:rFonts w:ascii="Arial" w:hAnsi="Arial" w:cs="Arial"/>
                <w:sz w:val="22"/>
                <w:szCs w:val="22"/>
              </w:rPr>
            </w:pPr>
            <w:r w:rsidRPr="00D72F94">
              <w:rPr>
                <w:rFonts w:ascii="Arial" w:hAnsi="Arial"/>
                <w:sz w:val="22"/>
                <w:szCs w:val="22"/>
              </w:rPr>
              <w:t>vyhlasuje, že uvedená osoba spĺňa podmienky účasti, ktoré sa na ňu individuálne vzťahujú a sú stanovené v špecifikáciách ponuky:</w:t>
            </w:r>
          </w:p>
        </w:tc>
        <w:tc>
          <w:tcPr>
            <w:tcW w:w="70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ÁNO</w:t>
            </w:r>
          </w:p>
        </w:tc>
        <w:tc>
          <w:tcPr>
            <w:tcW w:w="608"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NIE</w:t>
            </w:r>
          </w:p>
        </w:tc>
        <w:tc>
          <w:tcPr>
            <w:tcW w:w="630"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neuvádza sa</w:t>
            </w:r>
          </w:p>
        </w:tc>
      </w:tr>
      <w:tr w:rsidR="0008506E" w:rsidRPr="00D72F94" w:rsidTr="006301E8">
        <w:tc>
          <w:tcPr>
            <w:tcW w:w="7344" w:type="dxa"/>
            <w:shd w:val="clear" w:color="auto" w:fill="auto"/>
          </w:tcPr>
          <w:p w:rsidR="0008506E" w:rsidRPr="00D72F94" w:rsidRDefault="0008506E" w:rsidP="0008506E">
            <w:pPr>
              <w:numPr>
                <w:ilvl w:val="0"/>
                <w:numId w:val="3"/>
              </w:numPr>
              <w:spacing w:before="40" w:after="40"/>
              <w:rPr>
                <w:rFonts w:ascii="Arial" w:hAnsi="Arial" w:cs="Arial"/>
                <w:sz w:val="22"/>
                <w:szCs w:val="22"/>
              </w:rPr>
            </w:pPr>
            <w:r w:rsidRPr="00D72F94">
              <w:rPr>
                <w:rFonts w:ascii="Arial" w:hAnsi="Arial"/>
                <w:sz w:val="22"/>
                <w:szCs w:val="22"/>
              </w:rPr>
              <w:t>má právnu a regulačnú spôsobilosť vykonávať profesijnú činnosť potrebnú na plnenie zákazky, ako sa vyžaduje v oddiele 15.1 špecifikácií ponuky,</w:t>
            </w:r>
          </w:p>
        </w:tc>
        <w:tc>
          <w:tcPr>
            <w:tcW w:w="70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08"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30"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344" w:type="dxa"/>
            <w:shd w:val="clear" w:color="auto" w:fill="auto"/>
          </w:tcPr>
          <w:p w:rsidR="0008506E" w:rsidRPr="00D72F94" w:rsidRDefault="0008506E" w:rsidP="0008506E">
            <w:pPr>
              <w:numPr>
                <w:ilvl w:val="0"/>
                <w:numId w:val="3"/>
              </w:numPr>
              <w:spacing w:before="40" w:after="40"/>
              <w:rPr>
                <w:rFonts w:ascii="Arial" w:hAnsi="Arial" w:cs="Arial"/>
                <w:sz w:val="22"/>
                <w:szCs w:val="22"/>
              </w:rPr>
            </w:pPr>
            <w:r w:rsidRPr="00D72F94">
              <w:rPr>
                <w:rFonts w:ascii="Arial" w:hAnsi="Arial"/>
                <w:sz w:val="22"/>
                <w:szCs w:val="22"/>
              </w:rPr>
              <w:t>spĺňa uplatniteľné hospodárske a finančné kritériá uvedené v oddiele 15.2 špecifikácií ponuky,</w:t>
            </w:r>
          </w:p>
        </w:tc>
        <w:tc>
          <w:tcPr>
            <w:tcW w:w="70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08"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30"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r w:rsidR="0008506E" w:rsidRPr="00D72F94" w:rsidTr="006301E8">
        <w:tc>
          <w:tcPr>
            <w:tcW w:w="7344" w:type="dxa"/>
            <w:shd w:val="clear" w:color="auto" w:fill="auto"/>
          </w:tcPr>
          <w:p w:rsidR="0008506E" w:rsidRPr="00D72F94" w:rsidRDefault="0008506E" w:rsidP="0008506E">
            <w:pPr>
              <w:numPr>
                <w:ilvl w:val="0"/>
                <w:numId w:val="3"/>
              </w:numPr>
              <w:spacing w:before="40" w:after="40"/>
              <w:rPr>
                <w:rFonts w:ascii="Arial" w:hAnsi="Arial" w:cs="Arial"/>
                <w:sz w:val="22"/>
                <w:szCs w:val="22"/>
              </w:rPr>
            </w:pPr>
            <w:r w:rsidRPr="00D72F94">
              <w:rPr>
                <w:rFonts w:ascii="Arial" w:hAnsi="Arial"/>
                <w:sz w:val="22"/>
                <w:szCs w:val="22"/>
              </w:rPr>
              <w:t>spĺňa uplatniteľné technické a odborné kritériá uvedené v oddiele 15.3 špecifikácií ponuky,</w:t>
            </w:r>
          </w:p>
        </w:tc>
        <w:tc>
          <w:tcPr>
            <w:tcW w:w="70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08"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30"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bl>
    <w:p w:rsidR="0008506E" w:rsidRPr="00D72F94" w:rsidRDefault="0008506E" w:rsidP="0008506E">
      <w:pPr>
        <w:rPr>
          <w:rFonts w:ascii="Arial" w:hAnsi="Arial" w:cs="Arial"/>
          <w:sz w:val="22"/>
          <w:szCs w:val="22"/>
        </w:rPr>
      </w:pPr>
    </w:p>
    <w:p w:rsidR="0008506E" w:rsidRPr="00D72F94"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703"/>
        <w:gridCol w:w="600"/>
        <w:gridCol w:w="12"/>
        <w:gridCol w:w="1159"/>
      </w:tblGrid>
      <w:tr w:rsidR="0008506E" w:rsidRPr="00D72F94" w:rsidTr="006301E8">
        <w:tc>
          <w:tcPr>
            <w:tcW w:w="7344" w:type="dxa"/>
            <w:shd w:val="clear" w:color="auto" w:fill="auto"/>
          </w:tcPr>
          <w:p w:rsidR="0008506E" w:rsidRPr="00D72F94" w:rsidRDefault="0008506E" w:rsidP="0008506E">
            <w:pPr>
              <w:numPr>
                <w:ilvl w:val="0"/>
                <w:numId w:val="1"/>
              </w:numPr>
              <w:spacing w:before="120" w:after="120"/>
              <w:rPr>
                <w:rFonts w:ascii="Arial" w:hAnsi="Arial" w:cs="Arial"/>
                <w:sz w:val="22"/>
                <w:szCs w:val="22"/>
              </w:rPr>
            </w:pPr>
            <w:r w:rsidRPr="00D72F94">
              <w:rPr>
                <w:rFonts w:ascii="Arial" w:hAnsi="Arial"/>
                <w:sz w:val="22"/>
                <w:szCs w:val="22"/>
              </w:rPr>
              <w:t xml:space="preserve"> ak je uvedená osoba </w:t>
            </w:r>
            <w:r w:rsidRPr="00D72F94">
              <w:rPr>
                <w:rFonts w:ascii="Arial" w:hAnsi="Arial"/>
                <w:b/>
                <w:sz w:val="22"/>
                <w:szCs w:val="22"/>
              </w:rPr>
              <w:t>jediným uchádzačom</w:t>
            </w:r>
            <w:r w:rsidRPr="00D72F94">
              <w:rPr>
                <w:rFonts w:ascii="Arial" w:hAnsi="Arial"/>
                <w:sz w:val="22"/>
                <w:szCs w:val="22"/>
              </w:rPr>
              <w:t xml:space="preserve"> alebo ak je </w:t>
            </w:r>
            <w:r w:rsidRPr="00D72F94">
              <w:rPr>
                <w:rFonts w:ascii="Arial" w:hAnsi="Arial"/>
                <w:b/>
                <w:sz w:val="22"/>
                <w:szCs w:val="22"/>
              </w:rPr>
              <w:t>hlavným subjektom skupiny v prípade spoločnej ponuky</w:t>
            </w:r>
            <w:r w:rsidRPr="00D72F94">
              <w:rPr>
                <w:rFonts w:ascii="Arial" w:hAnsi="Arial"/>
                <w:sz w:val="22"/>
                <w:szCs w:val="22"/>
              </w:rPr>
              <w:t>, vyhlasuje, že:</w:t>
            </w:r>
          </w:p>
        </w:tc>
        <w:tc>
          <w:tcPr>
            <w:tcW w:w="70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ÁNO</w:t>
            </w:r>
          </w:p>
        </w:tc>
        <w:tc>
          <w:tcPr>
            <w:tcW w:w="602"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NIE</w:t>
            </w:r>
          </w:p>
        </w:tc>
        <w:tc>
          <w:tcPr>
            <w:tcW w:w="636" w:type="dxa"/>
            <w:gridSpan w:val="2"/>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sz w:val="22"/>
                <w:szCs w:val="22"/>
              </w:rPr>
              <w:t>neuvádza sa</w:t>
            </w:r>
          </w:p>
        </w:tc>
      </w:tr>
      <w:tr w:rsidR="0008506E" w:rsidRPr="00D72F94" w:rsidTr="006301E8">
        <w:tc>
          <w:tcPr>
            <w:tcW w:w="7344" w:type="dxa"/>
            <w:shd w:val="clear" w:color="auto" w:fill="auto"/>
          </w:tcPr>
          <w:p w:rsidR="0008506E" w:rsidRPr="00D72F94" w:rsidRDefault="0008506E" w:rsidP="0008506E">
            <w:pPr>
              <w:numPr>
                <w:ilvl w:val="0"/>
                <w:numId w:val="3"/>
              </w:numPr>
              <w:spacing w:before="40" w:after="40"/>
              <w:rPr>
                <w:rFonts w:ascii="Arial" w:hAnsi="Arial" w:cs="Arial"/>
                <w:sz w:val="22"/>
                <w:szCs w:val="22"/>
              </w:rPr>
            </w:pPr>
            <w:r w:rsidRPr="00D72F94">
              <w:rPr>
                <w:rFonts w:ascii="Arial" w:hAnsi="Arial"/>
                <w:sz w:val="22"/>
                <w:szCs w:val="22"/>
              </w:rPr>
              <w:t>uchádzač, ako aj všetci členovia skupiny v prípade spoločnej ponuky a všetci prípadní subdodávatelia, spĺňa všetky podmienky účasti, pre ktoré sa v súlade so špecifikáciami vykoná konsolidované posúdenie.</w:t>
            </w:r>
          </w:p>
        </w:tc>
        <w:tc>
          <w:tcPr>
            <w:tcW w:w="704" w:type="dxa"/>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08" w:type="dxa"/>
            <w:gridSpan w:val="2"/>
            <w:shd w:val="clear" w:color="auto" w:fill="auto"/>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c>
          <w:tcPr>
            <w:tcW w:w="630" w:type="dxa"/>
          </w:tcPr>
          <w:p w:rsidR="0008506E" w:rsidRPr="00D72F94" w:rsidRDefault="0008506E" w:rsidP="006301E8">
            <w:pPr>
              <w:spacing w:before="240" w:after="120"/>
              <w:rPr>
                <w:rFonts w:ascii="Arial" w:hAnsi="Arial" w:cs="Arial"/>
                <w:sz w:val="22"/>
                <w:szCs w:val="22"/>
              </w:rPr>
            </w:pPr>
            <w:r w:rsidRPr="00D72F94">
              <w:rPr>
                <w:rFonts w:ascii="Arial" w:hAnsi="Arial" w:cs="Arial"/>
                <w:sz w:val="22"/>
                <w:szCs w:val="22"/>
              </w:rPr>
              <w:fldChar w:fldCharType="begin">
                <w:ffData>
                  <w:name w:val="Check1"/>
                  <w:enabled/>
                  <w:calcOnExit w:val="0"/>
                  <w:checkBox>
                    <w:sizeAuto/>
                    <w:default w:val="0"/>
                  </w:checkBox>
                </w:ffData>
              </w:fldChar>
            </w:r>
            <w:r w:rsidRPr="00D72F94">
              <w:rPr>
                <w:rFonts w:ascii="Arial" w:hAnsi="Arial" w:cs="Arial"/>
                <w:sz w:val="22"/>
                <w:szCs w:val="22"/>
              </w:rPr>
              <w:instrText xml:space="preserve"> FORMCHECKBOX </w:instrText>
            </w:r>
            <w:r w:rsidR="00DD15D8" w:rsidRPr="00D72F94">
              <w:rPr>
                <w:rFonts w:ascii="Arial" w:hAnsi="Arial" w:cs="Arial"/>
                <w:sz w:val="22"/>
                <w:szCs w:val="22"/>
              </w:rPr>
            </w:r>
            <w:r w:rsidR="00DD15D8" w:rsidRPr="00D72F94">
              <w:rPr>
                <w:rFonts w:ascii="Arial" w:hAnsi="Arial" w:cs="Arial"/>
                <w:sz w:val="22"/>
                <w:szCs w:val="22"/>
              </w:rPr>
              <w:fldChar w:fldCharType="separate"/>
            </w:r>
            <w:r w:rsidRPr="00D72F94">
              <w:rPr>
                <w:rFonts w:ascii="Arial" w:hAnsi="Arial" w:cs="Arial"/>
                <w:sz w:val="22"/>
                <w:szCs w:val="22"/>
              </w:rPr>
              <w:fldChar w:fldCharType="end"/>
            </w:r>
          </w:p>
        </w:tc>
      </w:tr>
    </w:tbl>
    <w:p w:rsidR="0008506E" w:rsidRPr="00D72F94" w:rsidRDefault="0008506E" w:rsidP="0008506E">
      <w:pPr>
        <w:spacing w:before="360" w:after="240"/>
        <w:outlineLvl w:val="0"/>
        <w:rPr>
          <w:rFonts w:ascii="Arial" w:hAnsi="Arial" w:cs="Arial"/>
          <w:b/>
          <w:bCs/>
          <w:i/>
          <w:smallCaps/>
          <w:kern w:val="28"/>
          <w:sz w:val="22"/>
          <w:szCs w:val="22"/>
        </w:rPr>
      </w:pPr>
      <w:r w:rsidRPr="00D72F94">
        <w:rPr>
          <w:rFonts w:ascii="Arial" w:hAnsi="Arial"/>
          <w:b/>
          <w:bCs/>
          <w:smallCaps/>
          <w:sz w:val="22"/>
          <w:szCs w:val="22"/>
        </w:rPr>
        <w:t>VIII – Doklady týkajúce sa účasti</w:t>
      </w: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vyhlasuje, že uvedená osoba bude schopná na požiadanie a bez zbytočného odkladu poskytnúť potrebné doklady uvedené v príslušných častiach špecifikácií, ktoré nie sú dostupné elektronicky.</w:t>
      </w: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Osoba nemusí poskytnúť tieto doklady, ak ich už predložila na účely iného postupu verejného obstarávania toho istého verejného obstarávateľa</w:t>
      </w:r>
      <w:r w:rsidRPr="00D72F94">
        <w:rPr>
          <w:rFonts w:ascii="Arial" w:hAnsi="Arial" w:cs="Arial"/>
          <w:sz w:val="22"/>
          <w:szCs w:val="22"/>
          <w:vertAlign w:val="superscript"/>
        </w:rPr>
        <w:footnoteReference w:id="3"/>
      </w:r>
      <w:r w:rsidRPr="00D72F94">
        <w:rPr>
          <w:rFonts w:ascii="Arial" w:hAnsi="Arial"/>
          <w:sz w:val="22"/>
          <w:szCs w:val="22"/>
        </w:rPr>
        <w:t xml:space="preserve">. Dokumenty musia byť vydané maximálne jeden rok pred dňom ich vyžiadania verejným obstarávateľom a musia byť k tomuto dňu stále platné. </w:t>
      </w:r>
    </w:p>
    <w:p w:rsidR="0008506E" w:rsidRPr="00D72F94" w:rsidRDefault="0008506E" w:rsidP="0008506E">
      <w:pPr>
        <w:spacing w:before="100" w:beforeAutospacing="1" w:after="100" w:afterAutospacing="1"/>
        <w:rPr>
          <w:rFonts w:ascii="Arial" w:hAnsi="Arial" w:cs="Arial"/>
          <w:sz w:val="22"/>
          <w:szCs w:val="22"/>
        </w:rPr>
      </w:pPr>
      <w:r w:rsidRPr="00D72F94">
        <w:rPr>
          <w:rFonts w:ascii="Arial" w:hAnsi="Arial"/>
          <w:sz w:val="22"/>
          <w:szCs w:val="22"/>
        </w:rPr>
        <w:t xml:space="preserve">Podpísaná osoba vyhlasuje, že listinné dôkazy už predložila na účely iného postupu, a potvrdzuje, že nedošlo k zmenám v jej situácii.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D72F94" w:rsidTr="006301E8">
        <w:tc>
          <w:tcPr>
            <w:tcW w:w="4786" w:type="dxa"/>
            <w:shd w:val="clear" w:color="auto" w:fill="auto"/>
          </w:tcPr>
          <w:p w:rsidR="0008506E" w:rsidRPr="00D72F94" w:rsidRDefault="0008506E" w:rsidP="006301E8">
            <w:pPr>
              <w:spacing w:before="100" w:beforeAutospacing="1" w:after="100" w:afterAutospacing="1"/>
              <w:jc w:val="center"/>
              <w:rPr>
                <w:rFonts w:ascii="Arial" w:hAnsi="Arial" w:cs="Arial"/>
                <w:b/>
                <w:sz w:val="22"/>
                <w:szCs w:val="22"/>
              </w:rPr>
            </w:pPr>
            <w:r w:rsidRPr="00D72F94">
              <w:rPr>
                <w:rFonts w:ascii="Arial" w:hAnsi="Arial"/>
                <w:b/>
                <w:sz w:val="22"/>
                <w:szCs w:val="22"/>
              </w:rPr>
              <w:t>Doklad</w:t>
            </w:r>
          </w:p>
        </w:tc>
        <w:tc>
          <w:tcPr>
            <w:tcW w:w="4678" w:type="dxa"/>
            <w:shd w:val="clear" w:color="auto" w:fill="auto"/>
          </w:tcPr>
          <w:p w:rsidR="0008506E" w:rsidRPr="00D72F94" w:rsidRDefault="0008506E" w:rsidP="006301E8">
            <w:pPr>
              <w:spacing w:before="100" w:beforeAutospacing="1" w:after="100" w:afterAutospacing="1"/>
              <w:jc w:val="center"/>
              <w:rPr>
                <w:rFonts w:ascii="Arial" w:hAnsi="Arial" w:cs="Arial"/>
                <w:b/>
                <w:sz w:val="22"/>
                <w:szCs w:val="22"/>
              </w:rPr>
            </w:pPr>
            <w:r w:rsidRPr="00D72F94">
              <w:rPr>
                <w:rFonts w:ascii="Arial" w:hAnsi="Arial"/>
                <w:b/>
                <w:sz w:val="22"/>
                <w:szCs w:val="22"/>
              </w:rPr>
              <w:t>Úplný odkaz na predchádzajúci postup verejného obstarávania</w:t>
            </w:r>
          </w:p>
        </w:tc>
      </w:tr>
      <w:tr w:rsidR="0008506E" w:rsidRPr="00D72F94" w:rsidTr="006301E8">
        <w:tc>
          <w:tcPr>
            <w:tcW w:w="4786" w:type="dxa"/>
            <w:shd w:val="clear" w:color="auto" w:fill="auto"/>
          </w:tcPr>
          <w:p w:rsidR="0008506E" w:rsidRPr="00D72F94" w:rsidRDefault="0008506E" w:rsidP="006301E8">
            <w:pPr>
              <w:spacing w:before="100" w:beforeAutospacing="1" w:after="100" w:afterAutospacing="1"/>
              <w:rPr>
                <w:rFonts w:ascii="Arial" w:hAnsi="Arial" w:cs="Arial"/>
                <w:sz w:val="22"/>
                <w:szCs w:val="22"/>
              </w:rPr>
            </w:pPr>
            <w:r w:rsidRPr="00D72F94">
              <w:rPr>
                <w:rFonts w:ascii="Arial" w:hAnsi="Arial"/>
                <w:i/>
                <w:sz w:val="22"/>
                <w:szCs w:val="22"/>
                <w:highlight w:val="lightGray"/>
              </w:rPr>
              <w:t>Vložiť riadky podľa potreby.</w:t>
            </w:r>
          </w:p>
        </w:tc>
        <w:tc>
          <w:tcPr>
            <w:tcW w:w="4678" w:type="dxa"/>
            <w:shd w:val="clear" w:color="auto" w:fill="auto"/>
          </w:tcPr>
          <w:p w:rsidR="0008506E" w:rsidRPr="00D72F94" w:rsidRDefault="0008506E" w:rsidP="006301E8">
            <w:pPr>
              <w:spacing w:before="100" w:beforeAutospacing="1" w:after="100" w:afterAutospacing="1"/>
              <w:rPr>
                <w:rFonts w:ascii="Arial" w:hAnsi="Arial" w:cs="Arial"/>
                <w:sz w:val="22"/>
                <w:szCs w:val="22"/>
              </w:rPr>
            </w:pPr>
          </w:p>
        </w:tc>
      </w:tr>
    </w:tbl>
    <w:p w:rsidR="0008506E" w:rsidRPr="00D72F94" w:rsidRDefault="0008506E" w:rsidP="0008506E">
      <w:pPr>
        <w:spacing w:before="40" w:after="40"/>
        <w:rPr>
          <w:rFonts w:ascii="Arial" w:hAnsi="Arial" w:cs="Arial"/>
          <w:sz w:val="22"/>
          <w:szCs w:val="22"/>
        </w:rPr>
      </w:pPr>
    </w:p>
    <w:p w:rsidR="0008506E" w:rsidRPr="00D72F94" w:rsidRDefault="0008506E" w:rsidP="0008506E">
      <w:pPr>
        <w:spacing w:before="40" w:after="40"/>
        <w:rPr>
          <w:rFonts w:ascii="Arial" w:hAnsi="Arial" w:cs="Arial"/>
          <w:b/>
          <w:i/>
          <w:sz w:val="22"/>
          <w:szCs w:val="22"/>
        </w:rPr>
      </w:pPr>
      <w:r w:rsidRPr="00D72F94">
        <w:rPr>
          <w:rFonts w:ascii="Arial" w:hAnsi="Arial"/>
          <w:b/>
          <w:i/>
          <w:sz w:val="22"/>
          <w:szCs w:val="22"/>
        </w:rPr>
        <w:t>Uvedená osoba môže byť vylúčená z tohto postupu obstarávania a môžu jej byť uložené správne sankcie (vylúčenie alebo finančné sankcie), ak sa preukáže, že niektoré z vyhlásení alebo informácií poskytnutých ako podmienka na účasť na tomto konaní, sú nepravdivé.</w:t>
      </w:r>
    </w:p>
    <w:p w:rsidR="0008506E" w:rsidRPr="00D72F94" w:rsidRDefault="0008506E" w:rsidP="0008506E">
      <w:pPr>
        <w:spacing w:before="40" w:after="40"/>
        <w:rPr>
          <w:rFonts w:ascii="Arial" w:hAnsi="Arial" w:cs="Arial"/>
          <w:sz w:val="22"/>
          <w:szCs w:val="22"/>
        </w:rPr>
      </w:pPr>
    </w:p>
    <w:p w:rsidR="0008506E" w:rsidRPr="00D72F94" w:rsidRDefault="0008506E" w:rsidP="0008506E">
      <w:pPr>
        <w:tabs>
          <w:tab w:val="left" w:pos="4395"/>
          <w:tab w:val="left" w:pos="7797"/>
        </w:tabs>
        <w:spacing w:before="40" w:after="40"/>
        <w:rPr>
          <w:rFonts w:ascii="Arial" w:hAnsi="Arial" w:cs="Arial"/>
          <w:sz w:val="22"/>
          <w:szCs w:val="22"/>
        </w:rPr>
      </w:pPr>
      <w:r w:rsidRPr="00D72F94">
        <w:rPr>
          <w:rFonts w:ascii="Arial" w:hAnsi="Arial"/>
          <w:sz w:val="22"/>
          <w:szCs w:val="22"/>
        </w:rPr>
        <w:t>Priezvisko a meno</w:t>
      </w:r>
      <w:r w:rsidRPr="00D72F94">
        <w:rPr>
          <w:rFonts w:ascii="Arial" w:hAnsi="Arial"/>
          <w:sz w:val="22"/>
          <w:szCs w:val="22"/>
        </w:rPr>
        <w:tab/>
        <w:t>Dátum</w:t>
      </w:r>
      <w:r w:rsidRPr="00D72F94">
        <w:rPr>
          <w:rFonts w:ascii="Arial" w:hAnsi="Arial"/>
          <w:sz w:val="22"/>
          <w:szCs w:val="22"/>
        </w:rPr>
        <w:tab/>
        <w:t>Podpis</w:t>
      </w:r>
    </w:p>
    <w:p w:rsidR="0008506E" w:rsidRPr="00D72F94" w:rsidRDefault="0008506E" w:rsidP="0008506E"/>
    <w:p w:rsidR="0008506E" w:rsidRPr="00D72F94" w:rsidRDefault="0008506E" w:rsidP="0008506E">
      <w:pPr>
        <w:jc w:val="center"/>
        <w:rPr>
          <w:rFonts w:ascii="Arial" w:hAnsi="Arial" w:cs="Arial"/>
          <w:b/>
          <w:sz w:val="22"/>
          <w:szCs w:val="22"/>
        </w:rPr>
      </w:pPr>
    </w:p>
    <w:p w:rsidR="0008506E" w:rsidRPr="00D72F94" w:rsidRDefault="0008506E" w:rsidP="0008506E">
      <w:pPr>
        <w:jc w:val="center"/>
        <w:rPr>
          <w:rFonts w:ascii="Arial" w:hAnsi="Arial" w:cs="Arial"/>
          <w:b/>
          <w:sz w:val="22"/>
          <w:szCs w:val="22"/>
        </w:rPr>
      </w:pPr>
    </w:p>
    <w:p w:rsidR="008765BE" w:rsidRPr="00D72F94" w:rsidRDefault="008765BE"/>
    <w:sectPr w:rsidR="008765BE" w:rsidRPr="00D72F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6E" w:rsidRPr="00D72F94" w:rsidRDefault="0008506E" w:rsidP="0008506E">
      <w:r w:rsidRPr="00D72F94">
        <w:separator/>
      </w:r>
    </w:p>
  </w:endnote>
  <w:endnote w:type="continuationSeparator" w:id="0">
    <w:p w:rsidR="0008506E" w:rsidRPr="00D72F94" w:rsidRDefault="0008506E" w:rsidP="0008506E">
      <w:r w:rsidRPr="00D72F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D8" w:rsidRDefault="00DD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D8" w:rsidRDefault="00DD1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D8" w:rsidRDefault="00DD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6E" w:rsidRPr="00D72F94" w:rsidRDefault="0008506E" w:rsidP="0008506E">
      <w:r w:rsidRPr="00D72F94">
        <w:separator/>
      </w:r>
    </w:p>
  </w:footnote>
  <w:footnote w:type="continuationSeparator" w:id="0">
    <w:p w:rsidR="0008506E" w:rsidRPr="00D72F94" w:rsidRDefault="0008506E" w:rsidP="0008506E">
      <w:r w:rsidRPr="00D72F94">
        <w:continuationSeparator/>
      </w:r>
    </w:p>
  </w:footnote>
  <w:footnote w:id="1">
    <w:p w:rsidR="0008506E" w:rsidRPr="00D72F94" w:rsidRDefault="0008506E" w:rsidP="0008506E">
      <w:pPr>
        <w:pStyle w:val="FootnoteText"/>
        <w:rPr>
          <w:rFonts w:ascii="Arial" w:hAnsi="Arial" w:cs="Arial"/>
          <w:sz w:val="18"/>
          <w:szCs w:val="18"/>
        </w:rPr>
      </w:pPr>
      <w:r w:rsidRPr="00D72F94">
        <w:rPr>
          <w:rStyle w:val="FootnoteReference"/>
          <w:rFonts w:ascii="Arial" w:hAnsi="Arial" w:cs="Arial"/>
          <w:sz w:val="18"/>
          <w:szCs w:val="18"/>
        </w:rPr>
        <w:footnoteRef/>
      </w:r>
      <w:r w:rsidRPr="00D72F94">
        <w:rPr>
          <w:rFonts w:ascii="Arial" w:hAnsi="Arial"/>
          <w:sz w:val="18"/>
          <w:szCs w:val="18"/>
        </w:rPr>
        <w:t xml:space="preserve"> Tej istej inštitúcie, agentúry, toho istého orgánu alebo úradu EÚ. </w:t>
      </w:r>
    </w:p>
  </w:footnote>
  <w:footnote w:id="2">
    <w:p w:rsidR="0008506E" w:rsidRPr="00D72F94" w:rsidRDefault="0008506E" w:rsidP="0008506E">
      <w:pPr>
        <w:pStyle w:val="FootnoteText"/>
        <w:rPr>
          <w:rFonts w:ascii="Arial" w:hAnsi="Arial" w:cs="Arial"/>
          <w:sz w:val="18"/>
          <w:szCs w:val="18"/>
        </w:rPr>
      </w:pPr>
      <w:r w:rsidRPr="00D72F94">
        <w:rPr>
          <w:rStyle w:val="FootnoteReference"/>
          <w:rFonts w:ascii="Arial" w:hAnsi="Arial" w:cs="Arial"/>
          <w:sz w:val="18"/>
          <w:szCs w:val="18"/>
        </w:rPr>
        <w:footnoteRef/>
      </w:r>
      <w:r w:rsidRPr="00D72F94">
        <w:rPr>
          <w:rFonts w:ascii="Arial" w:hAnsi="Arial"/>
          <w:sz w:val="18"/>
          <w:szCs w:val="18"/>
        </w:rPr>
        <w:t xml:space="preserve"> Tá istá inštitúcia alebo agentúra. </w:t>
      </w:r>
    </w:p>
  </w:footnote>
  <w:footnote w:id="3">
    <w:p w:rsidR="0008506E" w:rsidRPr="00D72F94" w:rsidRDefault="0008506E" w:rsidP="0008506E">
      <w:pPr>
        <w:pStyle w:val="FootnoteText"/>
        <w:rPr>
          <w:rFonts w:ascii="Arial" w:hAnsi="Arial" w:cs="Arial"/>
          <w:sz w:val="18"/>
          <w:szCs w:val="18"/>
        </w:rPr>
      </w:pPr>
      <w:r w:rsidRPr="00D72F94">
        <w:rPr>
          <w:rStyle w:val="FootnoteReference"/>
          <w:rFonts w:ascii="Arial" w:hAnsi="Arial" w:cs="Arial"/>
          <w:sz w:val="18"/>
          <w:szCs w:val="18"/>
        </w:rPr>
        <w:footnoteRef/>
      </w:r>
      <w:r w:rsidRPr="00D72F94">
        <w:rPr>
          <w:rFonts w:ascii="Arial" w:hAnsi="Arial"/>
          <w:sz w:val="18"/>
          <w:szCs w:val="18"/>
        </w:rPr>
        <w:t xml:space="preserve"> Tá istá inštitúcia alebo agentúra.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D8" w:rsidRDefault="00DD1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D8" w:rsidRDefault="00DD1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D8" w:rsidRDefault="00DD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SK"/>
    <w:docVar w:name="TXTLANGUEMIN" w:val="sk"/>
    <w:docVar w:name="TXTROUTE" w:val="MP\1203524SK.docx"/>
  </w:docVars>
  <w:rsids>
    <w:rsidRoot w:val="0008506E"/>
    <w:rsid w:val="0008506E"/>
    <w:rsid w:val="005762E3"/>
    <w:rsid w:val="008765BE"/>
    <w:rsid w:val="00A43672"/>
    <w:rsid w:val="00B97645"/>
    <w:rsid w:val="00D72F94"/>
    <w:rsid w:val="00DD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 w:type="paragraph" w:styleId="Header">
    <w:name w:val="header"/>
    <w:basedOn w:val="Normal"/>
    <w:link w:val="HeaderChar"/>
    <w:uiPriority w:val="99"/>
    <w:unhideWhenUsed/>
    <w:rsid w:val="00A43672"/>
    <w:pPr>
      <w:tabs>
        <w:tab w:val="center" w:pos="4513"/>
        <w:tab w:val="right" w:pos="9026"/>
      </w:tabs>
    </w:pPr>
  </w:style>
  <w:style w:type="character" w:customStyle="1" w:styleId="HeaderChar">
    <w:name w:val="Header Char"/>
    <w:basedOn w:val="DefaultParagraphFont"/>
    <w:link w:val="Header"/>
    <w:uiPriority w:val="99"/>
    <w:rsid w:val="00A43672"/>
    <w:rPr>
      <w:rFonts w:ascii="Times New Roman" w:hAnsi="Times New Roman"/>
      <w:sz w:val="24"/>
      <w:szCs w:val="24"/>
    </w:rPr>
  </w:style>
  <w:style w:type="paragraph" w:styleId="Footer">
    <w:name w:val="footer"/>
    <w:basedOn w:val="Normal"/>
    <w:link w:val="FooterChar"/>
    <w:uiPriority w:val="99"/>
    <w:unhideWhenUsed/>
    <w:rsid w:val="00A43672"/>
    <w:pPr>
      <w:tabs>
        <w:tab w:val="center" w:pos="4513"/>
        <w:tab w:val="right" w:pos="9026"/>
      </w:tabs>
    </w:pPr>
  </w:style>
  <w:style w:type="character" w:customStyle="1" w:styleId="FooterChar">
    <w:name w:val="Footer Char"/>
    <w:basedOn w:val="DefaultParagraphFont"/>
    <w:link w:val="Footer"/>
    <w:uiPriority w:val="99"/>
    <w:rsid w:val="00A436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PETROVA Daniela</cp:lastModifiedBy>
  <cp:revision>2</cp:revision>
  <dcterms:created xsi:type="dcterms:W3CDTF">2020-05-07T12:45:00Z</dcterms:created>
  <dcterms:modified xsi:type="dcterms:W3CDTF">2020-05-07T12:45:00Z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SK</vt:lpwstr>
  </property>
  <property fmtid="{D5CDD505-2E9C-101B-9397-08002B2CF9AE}" pid="4" name="&lt;FdR&gt;">
    <vt:lpwstr>1203524</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MP\1203524SK.docx</vt:lpwstr>
  </property>
  <property fmtid="{D5CDD505-2E9C-101B-9397-08002B2CF9AE}" pid="9" name="SubscribeElise">
    <vt:lpwstr/>
  </property>
  <property fmtid="{D5CDD505-2E9C-101B-9397-08002B2CF9AE}" pid="10" name="Bookout">
    <vt:lpwstr>OK - 2020/05/07 14:45</vt:lpwstr>
  </property>
</Properties>
</file>